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8E9F1">
      <w:pPr>
        <w:spacing w:line="600" w:lineRule="exact"/>
        <w:jc w:val="center"/>
        <w:rPr>
          <w:rFonts w:eastAsia="黑体"/>
          <w:sz w:val="40"/>
          <w:szCs w:val="40"/>
        </w:rPr>
      </w:pPr>
      <w:r>
        <w:rPr>
          <w:rFonts w:eastAsia="黑体"/>
          <w:sz w:val="40"/>
          <w:szCs w:val="40"/>
          <w:lang w:bidi="hi-IN"/>
        </w:rPr>
        <w:t>202</w:t>
      </w:r>
      <w:r>
        <w:rPr>
          <w:rFonts w:hint="eastAsia" w:eastAsia="黑体"/>
          <w:sz w:val="40"/>
          <w:szCs w:val="40"/>
          <w:lang w:val="en-US" w:eastAsia="zh-CN" w:bidi="hi-IN"/>
        </w:rPr>
        <w:t>6</w:t>
      </w:r>
      <w:bookmarkStart w:id="0" w:name="_GoBack"/>
      <w:bookmarkEnd w:id="0"/>
      <w:r>
        <w:rPr>
          <w:rFonts w:eastAsia="黑体"/>
          <w:sz w:val="40"/>
          <w:szCs w:val="40"/>
        </w:rPr>
        <w:t>年硕士研究生入学考试自命题考试大纲</w:t>
      </w:r>
    </w:p>
    <w:p w14:paraId="323F0F9D">
      <w:pPr>
        <w:spacing w:line="600" w:lineRule="exact"/>
        <w:jc w:val="center"/>
        <w:rPr>
          <w:sz w:val="28"/>
          <w:szCs w:val="28"/>
        </w:rPr>
      </w:pPr>
    </w:p>
    <w:p w14:paraId="117A9978">
      <w:pPr>
        <w:spacing w:line="600" w:lineRule="exact"/>
        <w:jc w:val="center"/>
        <w:rPr>
          <w:b/>
          <w:sz w:val="28"/>
          <w:szCs w:val="28"/>
        </w:rPr>
      </w:pPr>
      <w:r>
        <w:rPr>
          <w:b/>
          <w:sz w:val="28"/>
          <w:szCs w:val="28"/>
        </w:rPr>
        <w:t>考试科目代码：[F043]       考试科目名称：</w:t>
      </w:r>
      <w:r>
        <w:rPr>
          <w:rFonts w:hint="eastAsia"/>
          <w:b/>
          <w:sz w:val="28"/>
          <w:szCs w:val="28"/>
          <w:lang w:bidi="hi-IN"/>
        </w:rPr>
        <w:t>管理学</w:t>
      </w:r>
      <w:r>
        <w:rPr>
          <w:b/>
          <w:sz w:val="28"/>
          <w:szCs w:val="28"/>
          <w:lang w:bidi="hi-IN"/>
        </w:rPr>
        <w:t>（复试）</w:t>
      </w:r>
    </w:p>
    <w:p w14:paraId="4CC77B6D">
      <w:pPr>
        <w:spacing w:line="600" w:lineRule="exact"/>
        <w:ind w:firstLine="643" w:firstLineChars="200"/>
        <w:rPr>
          <w:rFonts w:eastAsia="仿宋_GB2312"/>
          <w:b/>
          <w:sz w:val="32"/>
          <w:szCs w:val="32"/>
        </w:rPr>
      </w:pPr>
      <w:r>
        <w:rPr>
          <w:rFonts w:eastAsia="仿宋_GB2312"/>
          <w:b/>
          <w:sz w:val="32"/>
          <w:szCs w:val="32"/>
        </w:rPr>
        <w:t>一、试卷结构</w:t>
      </w:r>
    </w:p>
    <w:p w14:paraId="3E174121">
      <w:pPr>
        <w:spacing w:line="600" w:lineRule="exact"/>
        <w:ind w:firstLine="640" w:firstLineChars="200"/>
        <w:rPr>
          <w:rFonts w:eastAsia="仿宋_GB2312"/>
          <w:sz w:val="32"/>
          <w:szCs w:val="32"/>
        </w:rPr>
      </w:pPr>
      <w:r>
        <w:rPr>
          <w:rFonts w:eastAsia="仿宋_GB2312"/>
          <w:sz w:val="32"/>
          <w:szCs w:val="32"/>
        </w:rPr>
        <w:t>1、试卷成绩及考试时间</w:t>
      </w:r>
    </w:p>
    <w:p w14:paraId="54FF30CA">
      <w:pPr>
        <w:spacing w:line="600" w:lineRule="exact"/>
        <w:ind w:firstLine="640" w:firstLineChars="200"/>
        <w:rPr>
          <w:rFonts w:eastAsia="仿宋_GB2312"/>
          <w:sz w:val="32"/>
          <w:szCs w:val="32"/>
        </w:rPr>
      </w:pPr>
      <w:r>
        <w:rPr>
          <w:rFonts w:eastAsia="仿宋_GB2312"/>
          <w:sz w:val="32"/>
          <w:szCs w:val="32"/>
          <w:lang w:bidi="hi-IN"/>
        </w:rPr>
        <w:t>本试卷满分为</w:t>
      </w:r>
      <w:r>
        <w:rPr>
          <w:rFonts w:hint="eastAsia" w:eastAsia="仿宋_GB2312"/>
          <w:sz w:val="32"/>
          <w:szCs w:val="32"/>
          <w:lang w:bidi="hi-IN"/>
        </w:rPr>
        <w:t>100</w:t>
      </w:r>
      <w:r>
        <w:rPr>
          <w:rFonts w:eastAsia="仿宋_GB2312"/>
          <w:sz w:val="32"/>
          <w:szCs w:val="32"/>
          <w:lang w:bidi="hi-IN"/>
        </w:rPr>
        <w:t>分，考试时间为120分钟。</w:t>
      </w:r>
    </w:p>
    <w:p w14:paraId="6665D2DC">
      <w:pPr>
        <w:spacing w:line="600" w:lineRule="exact"/>
        <w:ind w:firstLine="640" w:firstLineChars="200"/>
        <w:rPr>
          <w:rFonts w:eastAsia="仿宋_GB2312"/>
          <w:sz w:val="32"/>
          <w:szCs w:val="32"/>
        </w:rPr>
      </w:pPr>
      <w:r>
        <w:rPr>
          <w:rFonts w:eastAsia="仿宋_GB2312"/>
          <w:sz w:val="32"/>
          <w:szCs w:val="32"/>
        </w:rPr>
        <w:t>2、答题方式：</w:t>
      </w:r>
      <w:r>
        <w:rPr>
          <w:rFonts w:eastAsia="仿宋_GB2312"/>
          <w:sz w:val="32"/>
          <w:szCs w:val="32"/>
          <w:lang w:bidi="hi-IN"/>
        </w:rPr>
        <w:t>闭卷、笔试</w:t>
      </w:r>
    </w:p>
    <w:p w14:paraId="09303D35">
      <w:pPr>
        <w:spacing w:line="600" w:lineRule="exact"/>
        <w:ind w:firstLine="640" w:firstLineChars="200"/>
        <w:rPr>
          <w:rFonts w:eastAsia="仿宋_GB2312"/>
          <w:sz w:val="32"/>
          <w:szCs w:val="32"/>
        </w:rPr>
      </w:pPr>
      <w:r>
        <w:rPr>
          <w:rFonts w:eastAsia="仿宋_GB2312"/>
          <w:sz w:val="32"/>
          <w:szCs w:val="32"/>
        </w:rPr>
        <w:t>3、题型结构</w:t>
      </w:r>
    </w:p>
    <w:p w14:paraId="08BCF04E">
      <w:pPr>
        <w:spacing w:line="600" w:lineRule="exact"/>
        <w:ind w:firstLine="640" w:firstLineChars="200"/>
        <w:rPr>
          <w:rFonts w:eastAsia="仿宋_GB2312"/>
          <w:sz w:val="32"/>
          <w:szCs w:val="32"/>
          <w:lang w:bidi="hi-IN"/>
        </w:rPr>
      </w:pPr>
      <w:r>
        <w:rPr>
          <w:rFonts w:eastAsia="仿宋_GB2312"/>
          <w:sz w:val="32"/>
          <w:szCs w:val="32"/>
          <w:lang w:bidi="hi-IN"/>
        </w:rPr>
        <w:t>简答题：</w:t>
      </w:r>
      <w:r>
        <w:rPr>
          <w:rFonts w:hint="eastAsia" w:eastAsia="仿宋_GB2312"/>
          <w:sz w:val="32"/>
          <w:szCs w:val="32"/>
          <w:lang w:bidi="hi-IN"/>
        </w:rPr>
        <w:t>4</w:t>
      </w:r>
      <w:r>
        <w:rPr>
          <w:rFonts w:eastAsia="仿宋_GB2312"/>
          <w:sz w:val="32"/>
          <w:szCs w:val="32"/>
          <w:lang w:bidi="hi-IN"/>
        </w:rPr>
        <w:t>小题，每小题</w:t>
      </w:r>
      <w:r>
        <w:rPr>
          <w:rFonts w:hint="eastAsia" w:eastAsia="仿宋_GB2312"/>
          <w:sz w:val="32"/>
          <w:szCs w:val="32"/>
          <w:lang w:bidi="hi-IN"/>
        </w:rPr>
        <w:t>5</w:t>
      </w:r>
      <w:r>
        <w:rPr>
          <w:rFonts w:eastAsia="仿宋_GB2312"/>
          <w:sz w:val="32"/>
          <w:szCs w:val="32"/>
          <w:lang w:bidi="hi-IN"/>
        </w:rPr>
        <w:t>分，共</w:t>
      </w:r>
      <w:r>
        <w:rPr>
          <w:rFonts w:hint="eastAsia" w:eastAsia="仿宋_GB2312"/>
          <w:sz w:val="32"/>
          <w:szCs w:val="32"/>
          <w:lang w:bidi="hi-IN"/>
        </w:rPr>
        <w:t>20</w:t>
      </w:r>
      <w:r>
        <w:rPr>
          <w:rFonts w:eastAsia="仿宋_GB2312"/>
          <w:sz w:val="32"/>
          <w:szCs w:val="32"/>
          <w:lang w:bidi="hi-IN"/>
        </w:rPr>
        <w:t>分</w:t>
      </w:r>
    </w:p>
    <w:p w14:paraId="02023A93">
      <w:pPr>
        <w:spacing w:line="600" w:lineRule="exact"/>
        <w:ind w:firstLine="640" w:firstLineChars="200"/>
        <w:rPr>
          <w:rFonts w:eastAsia="仿宋_GB2312"/>
          <w:sz w:val="32"/>
          <w:szCs w:val="32"/>
          <w:lang w:bidi="hi-IN"/>
        </w:rPr>
      </w:pPr>
      <w:r>
        <w:rPr>
          <w:rFonts w:eastAsia="仿宋_GB2312"/>
          <w:sz w:val="32"/>
          <w:szCs w:val="32"/>
          <w:lang w:bidi="hi-IN"/>
        </w:rPr>
        <w:t>论述题：</w:t>
      </w:r>
      <w:r>
        <w:rPr>
          <w:rFonts w:hint="eastAsia" w:eastAsia="仿宋_GB2312"/>
          <w:sz w:val="32"/>
          <w:szCs w:val="32"/>
          <w:lang w:bidi="hi-IN"/>
        </w:rPr>
        <w:t>4</w:t>
      </w:r>
      <w:r>
        <w:rPr>
          <w:rFonts w:eastAsia="仿宋_GB2312"/>
          <w:sz w:val="32"/>
          <w:szCs w:val="32"/>
          <w:lang w:bidi="hi-IN"/>
        </w:rPr>
        <w:t xml:space="preserve">小题，每小题 </w:t>
      </w:r>
      <w:r>
        <w:rPr>
          <w:rFonts w:hint="eastAsia" w:eastAsia="仿宋_GB2312"/>
          <w:sz w:val="32"/>
          <w:szCs w:val="32"/>
          <w:lang w:bidi="hi-IN"/>
        </w:rPr>
        <w:t>10</w:t>
      </w:r>
      <w:r>
        <w:rPr>
          <w:rFonts w:eastAsia="仿宋_GB2312"/>
          <w:sz w:val="32"/>
          <w:szCs w:val="32"/>
          <w:lang w:bidi="hi-IN"/>
        </w:rPr>
        <w:t>分，共</w:t>
      </w:r>
      <w:r>
        <w:rPr>
          <w:rFonts w:hint="eastAsia" w:eastAsia="仿宋_GB2312"/>
          <w:sz w:val="32"/>
          <w:szCs w:val="32"/>
          <w:lang w:bidi="hi-IN"/>
        </w:rPr>
        <w:t>40</w:t>
      </w:r>
      <w:r>
        <w:rPr>
          <w:rFonts w:eastAsia="仿宋_GB2312"/>
          <w:sz w:val="32"/>
          <w:szCs w:val="32"/>
          <w:lang w:bidi="hi-IN"/>
        </w:rPr>
        <w:t>分</w:t>
      </w:r>
    </w:p>
    <w:p w14:paraId="3765F843">
      <w:pPr>
        <w:spacing w:line="600" w:lineRule="exact"/>
        <w:ind w:firstLine="640" w:firstLineChars="200"/>
        <w:rPr>
          <w:rFonts w:eastAsia="仿宋_GB2312"/>
          <w:sz w:val="32"/>
          <w:szCs w:val="32"/>
          <w:lang w:bidi="hi-IN"/>
        </w:rPr>
      </w:pPr>
      <w:r>
        <w:rPr>
          <w:rFonts w:eastAsia="仿宋_GB2312"/>
          <w:sz w:val="32"/>
          <w:szCs w:val="32"/>
          <w:lang w:bidi="hi-IN"/>
        </w:rPr>
        <w:t>案例分析题：</w:t>
      </w:r>
      <w:r>
        <w:rPr>
          <w:rFonts w:hint="eastAsia" w:eastAsia="仿宋_GB2312"/>
          <w:sz w:val="32"/>
          <w:szCs w:val="32"/>
          <w:lang w:bidi="hi-IN"/>
        </w:rPr>
        <w:t>2</w:t>
      </w:r>
      <w:r>
        <w:rPr>
          <w:rFonts w:eastAsia="仿宋_GB2312"/>
          <w:sz w:val="32"/>
          <w:szCs w:val="32"/>
          <w:lang w:bidi="hi-IN"/>
        </w:rPr>
        <w:t>小题，每小题</w:t>
      </w:r>
      <w:r>
        <w:rPr>
          <w:rFonts w:hint="eastAsia" w:eastAsia="仿宋_GB2312"/>
          <w:sz w:val="32"/>
          <w:szCs w:val="32"/>
          <w:lang w:bidi="hi-IN"/>
        </w:rPr>
        <w:t>20</w:t>
      </w:r>
      <w:r>
        <w:rPr>
          <w:rFonts w:eastAsia="仿宋_GB2312"/>
          <w:sz w:val="32"/>
          <w:szCs w:val="32"/>
          <w:lang w:bidi="hi-IN"/>
        </w:rPr>
        <w:t>分，共</w:t>
      </w:r>
      <w:r>
        <w:rPr>
          <w:rFonts w:hint="eastAsia" w:eastAsia="仿宋_GB2312"/>
          <w:sz w:val="32"/>
          <w:szCs w:val="32"/>
          <w:lang w:bidi="hi-IN"/>
        </w:rPr>
        <w:t>40</w:t>
      </w:r>
      <w:r>
        <w:rPr>
          <w:rFonts w:eastAsia="仿宋_GB2312"/>
          <w:sz w:val="32"/>
          <w:szCs w:val="32"/>
          <w:lang w:bidi="hi-IN"/>
        </w:rPr>
        <w:t>分</w:t>
      </w:r>
    </w:p>
    <w:p w14:paraId="27047143">
      <w:pPr>
        <w:spacing w:line="600" w:lineRule="exact"/>
        <w:ind w:firstLine="643" w:firstLineChars="200"/>
        <w:rPr>
          <w:rFonts w:eastAsia="仿宋_GB2312"/>
          <w:b/>
          <w:sz w:val="32"/>
          <w:szCs w:val="32"/>
        </w:rPr>
      </w:pPr>
      <w:r>
        <w:rPr>
          <w:rFonts w:eastAsia="仿宋_GB2312"/>
          <w:b/>
          <w:sz w:val="32"/>
          <w:szCs w:val="32"/>
        </w:rPr>
        <w:t>二、考试内容与考试要求</w:t>
      </w:r>
    </w:p>
    <w:p w14:paraId="640AFE0D">
      <w:pPr>
        <w:spacing w:line="600" w:lineRule="exact"/>
        <w:ind w:firstLine="480"/>
        <w:rPr>
          <w:rFonts w:eastAsia="仿宋_GB2312"/>
          <w:b/>
          <w:sz w:val="32"/>
          <w:szCs w:val="32"/>
          <w:lang w:bidi="hi-IN"/>
        </w:rPr>
      </w:pPr>
      <w:r>
        <w:rPr>
          <w:rFonts w:eastAsia="仿宋_GB2312"/>
          <w:b/>
          <w:sz w:val="32"/>
          <w:szCs w:val="32"/>
          <w:lang w:bidi="hi-IN"/>
        </w:rPr>
        <w:t>●考试目标</w:t>
      </w:r>
    </w:p>
    <w:p w14:paraId="3BDC386F">
      <w:pPr>
        <w:spacing w:line="600" w:lineRule="exact"/>
        <w:ind w:firstLine="640" w:firstLineChars="200"/>
        <w:rPr>
          <w:rFonts w:eastAsia="仿宋_GB2312"/>
          <w:sz w:val="32"/>
          <w:szCs w:val="32"/>
        </w:rPr>
      </w:pPr>
      <w:r>
        <w:rPr>
          <w:rFonts w:eastAsia="仿宋_GB2312"/>
          <w:sz w:val="32"/>
          <w:szCs w:val="32"/>
          <w:lang w:bidi="hi-IN"/>
        </w:rPr>
        <w:t>1、</w:t>
      </w:r>
      <w:r>
        <w:rPr>
          <w:rFonts w:hint="eastAsia" w:eastAsia="仿宋_GB2312"/>
          <w:sz w:val="32"/>
          <w:szCs w:val="32"/>
        </w:rPr>
        <w:t>掌握管理学的基本原理和现代企业管理的基本理论、基本知识、</w:t>
      </w:r>
      <w:r>
        <w:rPr>
          <w:rFonts w:eastAsia="仿宋_GB2312"/>
          <w:sz w:val="32"/>
          <w:szCs w:val="32"/>
        </w:rPr>
        <w:t>基本概念和基本理论</w:t>
      </w:r>
    </w:p>
    <w:p w14:paraId="7B38D323">
      <w:pPr>
        <w:spacing w:line="600" w:lineRule="exact"/>
        <w:ind w:firstLine="640" w:firstLineChars="200"/>
        <w:rPr>
          <w:rFonts w:eastAsia="仿宋_GB2312"/>
          <w:sz w:val="32"/>
          <w:szCs w:val="32"/>
        </w:rPr>
      </w:pPr>
      <w:r>
        <w:rPr>
          <w:rFonts w:hint="eastAsia" w:eastAsia="仿宋_GB2312"/>
          <w:sz w:val="32"/>
          <w:szCs w:val="32"/>
        </w:rPr>
        <w:t>2、具有较强的语言与文字表达、人际沟通以及分析和解决企业管理工作和问题的基本能力</w:t>
      </w:r>
    </w:p>
    <w:p w14:paraId="799B5A1E">
      <w:pPr>
        <w:spacing w:line="600" w:lineRule="exact"/>
        <w:ind w:firstLine="640" w:firstLineChars="200"/>
        <w:rPr>
          <w:rFonts w:eastAsia="仿宋_GB2312"/>
          <w:sz w:val="32"/>
          <w:szCs w:val="32"/>
        </w:rPr>
      </w:pPr>
      <w:r>
        <w:rPr>
          <w:rFonts w:hint="eastAsia" w:eastAsia="仿宋_GB2312"/>
          <w:sz w:val="32"/>
          <w:szCs w:val="32"/>
        </w:rPr>
        <w:t>3、能够运用管理学的基本理论和研究方法分析和解决现实企业管理问题</w:t>
      </w:r>
    </w:p>
    <w:p w14:paraId="677E920F">
      <w:pPr>
        <w:spacing w:line="600" w:lineRule="exact"/>
        <w:ind w:firstLine="480"/>
        <w:rPr>
          <w:rFonts w:eastAsia="仿宋_GB2312"/>
          <w:b/>
          <w:sz w:val="32"/>
          <w:szCs w:val="32"/>
          <w:lang w:bidi="hi-IN"/>
        </w:rPr>
      </w:pPr>
      <w:r>
        <w:rPr>
          <w:rFonts w:eastAsia="仿宋_GB2312"/>
          <w:b/>
          <w:sz w:val="32"/>
          <w:szCs w:val="32"/>
          <w:lang w:bidi="hi-IN"/>
        </w:rPr>
        <w:t>●考试内容</w:t>
      </w:r>
    </w:p>
    <w:p w14:paraId="2ED3FE63">
      <w:pPr>
        <w:widowControl/>
        <w:spacing w:line="600" w:lineRule="exact"/>
        <w:ind w:firstLine="643" w:firstLineChars="200"/>
        <w:jc w:val="left"/>
        <w:rPr>
          <w:rFonts w:eastAsia="仿宋_GB2312"/>
          <w:color w:val="000000"/>
          <w:kern w:val="0"/>
          <w:sz w:val="32"/>
          <w:szCs w:val="32"/>
        </w:rPr>
      </w:pPr>
      <w:r>
        <w:rPr>
          <w:rFonts w:eastAsia="仿宋_GB2312"/>
          <w:b/>
          <w:bCs/>
          <w:color w:val="000000"/>
          <w:kern w:val="0"/>
          <w:sz w:val="32"/>
          <w:szCs w:val="32"/>
        </w:rPr>
        <w:t>(一)</w:t>
      </w:r>
      <w:r>
        <w:rPr>
          <w:rFonts w:hint="eastAsia" w:eastAsia="仿宋_GB2312"/>
          <w:b/>
          <w:bCs/>
          <w:color w:val="000000"/>
          <w:kern w:val="0"/>
          <w:sz w:val="32"/>
          <w:szCs w:val="32"/>
        </w:rPr>
        <w:t>管理导论</w:t>
      </w:r>
    </w:p>
    <w:p w14:paraId="5CF26A19">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组织与管理</w:t>
      </w:r>
    </w:p>
    <w:p w14:paraId="227A148A">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管理的内涵</w:t>
      </w:r>
    </w:p>
    <w:p w14:paraId="14636E3F">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管理的本质</w:t>
      </w:r>
    </w:p>
    <w:p w14:paraId="7A66D41D">
      <w:pPr>
        <w:widowControl/>
        <w:spacing w:line="600" w:lineRule="exact"/>
        <w:ind w:firstLine="643" w:firstLineChars="200"/>
        <w:jc w:val="left"/>
        <w:rPr>
          <w:rFonts w:eastAsia="仿宋_GB2312"/>
          <w:color w:val="000000"/>
          <w:kern w:val="0"/>
          <w:sz w:val="32"/>
          <w:szCs w:val="32"/>
        </w:rPr>
      </w:pPr>
      <w:r>
        <w:rPr>
          <w:rFonts w:eastAsia="仿宋_GB2312"/>
          <w:b/>
          <w:bCs/>
          <w:color w:val="000000"/>
          <w:kern w:val="0"/>
          <w:sz w:val="32"/>
          <w:szCs w:val="32"/>
        </w:rPr>
        <w:t>(二)</w:t>
      </w:r>
      <w:r>
        <w:rPr>
          <w:rFonts w:hint="eastAsia" w:eastAsia="仿宋_GB2312"/>
          <w:b/>
          <w:bCs/>
          <w:color w:val="000000"/>
          <w:kern w:val="0"/>
          <w:sz w:val="32"/>
          <w:szCs w:val="32"/>
        </w:rPr>
        <w:t>管理理论的历史演变</w:t>
      </w:r>
    </w:p>
    <w:p w14:paraId="41DC8BBD">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科学管理理论</w:t>
      </w:r>
    </w:p>
    <w:p w14:paraId="220619A3">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一般管理理论</w:t>
      </w:r>
    </w:p>
    <w:p w14:paraId="528ADAAD">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科层组织理论</w:t>
      </w:r>
    </w:p>
    <w:p w14:paraId="2D467633">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现代管理流派</w:t>
      </w:r>
    </w:p>
    <w:p w14:paraId="2CF4FDDF">
      <w:pPr>
        <w:widowControl/>
        <w:spacing w:line="600" w:lineRule="exact"/>
        <w:ind w:firstLine="643" w:firstLineChars="200"/>
        <w:jc w:val="left"/>
        <w:rPr>
          <w:rFonts w:eastAsia="仿宋_GB2312"/>
          <w:color w:val="000000"/>
          <w:kern w:val="0"/>
          <w:sz w:val="32"/>
          <w:szCs w:val="32"/>
        </w:rPr>
      </w:pPr>
      <w:r>
        <w:rPr>
          <w:rFonts w:eastAsia="仿宋_GB2312"/>
          <w:b/>
          <w:bCs/>
          <w:color w:val="000000"/>
          <w:kern w:val="0"/>
          <w:sz w:val="32"/>
          <w:szCs w:val="32"/>
        </w:rPr>
        <w:t>(三)</w:t>
      </w:r>
      <w:r>
        <w:rPr>
          <w:rFonts w:hint="eastAsia" w:eastAsia="仿宋_GB2312"/>
          <w:b/>
          <w:bCs/>
          <w:color w:val="000000"/>
          <w:kern w:val="0"/>
          <w:sz w:val="32"/>
          <w:szCs w:val="32"/>
        </w:rPr>
        <w:t>决策与决策过程</w:t>
      </w:r>
    </w:p>
    <w:p w14:paraId="19FC36AF">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组织内外部环境分析</w:t>
      </w:r>
    </w:p>
    <w:p w14:paraId="31E48327">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2、组织内外部环境分析的常用方法（SWOT/PEST/波特五力模型等）</w:t>
      </w:r>
    </w:p>
    <w:p w14:paraId="521E64D3">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企业战略及战略管理的概念</w:t>
      </w:r>
    </w:p>
    <w:p w14:paraId="27AC1C32">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3、波士顿矩阵分析</w:t>
      </w:r>
    </w:p>
    <w:p w14:paraId="589385FF">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4、三种基本竞争战略(总成本领先战略/差异化战略/集中化战略)</w:t>
      </w:r>
    </w:p>
    <w:p w14:paraId="0AAF1E9B">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5、企业愿景、使命与战略目标之间的关系</w:t>
      </w:r>
    </w:p>
    <w:p w14:paraId="5C9A7877">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6、企业可持续竞争优势的获取和维持</w:t>
      </w:r>
    </w:p>
    <w:p w14:paraId="60DDD149">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7、决策的定性方法与定量方法</w:t>
      </w:r>
    </w:p>
    <w:p w14:paraId="432E0724">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8、计划的概念、类型及过程</w:t>
      </w:r>
    </w:p>
    <w:p w14:paraId="52DB65BF">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9、目标管理的内涵、主要要素及作用</w:t>
      </w:r>
    </w:p>
    <w:p w14:paraId="3912CAAA">
      <w:pPr>
        <w:widowControl/>
        <w:spacing w:line="600" w:lineRule="exact"/>
        <w:ind w:firstLine="643" w:firstLineChars="200"/>
        <w:jc w:val="left"/>
        <w:rPr>
          <w:rFonts w:eastAsia="仿宋_GB2312"/>
          <w:kern w:val="0"/>
          <w:sz w:val="32"/>
          <w:szCs w:val="32"/>
        </w:rPr>
      </w:pPr>
      <w:r>
        <w:rPr>
          <w:rFonts w:eastAsia="仿宋_GB2312"/>
          <w:b/>
          <w:bCs/>
          <w:kern w:val="0"/>
          <w:sz w:val="32"/>
          <w:szCs w:val="32"/>
        </w:rPr>
        <w:t>(五)</w:t>
      </w:r>
      <w:r>
        <w:rPr>
          <w:rFonts w:hint="eastAsia" w:eastAsia="仿宋_GB2312"/>
          <w:b/>
          <w:bCs/>
          <w:kern w:val="0"/>
          <w:sz w:val="32"/>
          <w:szCs w:val="32"/>
        </w:rPr>
        <w:t>组织设计</w:t>
      </w:r>
    </w:p>
    <w:p w14:paraId="500DA2A5">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组织设计的任务、影响因素及原则</w:t>
      </w:r>
    </w:p>
    <w:p w14:paraId="1492B519">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组织结构的概念</w:t>
      </w:r>
    </w:p>
    <w:p w14:paraId="6AD657A5">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机械式组织与有机式组织</w:t>
      </w:r>
    </w:p>
    <w:p w14:paraId="7504FF0E">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组织结构的各种形式</w:t>
      </w:r>
    </w:p>
    <w:p w14:paraId="07507B8E">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5、</w:t>
      </w:r>
      <w:r>
        <w:rPr>
          <w:rFonts w:hint="eastAsia" w:eastAsia="仿宋_GB2312"/>
          <w:color w:val="000000"/>
          <w:kern w:val="0"/>
          <w:sz w:val="32"/>
          <w:szCs w:val="32"/>
        </w:rPr>
        <w:t>组织结构的演变趋势</w:t>
      </w:r>
    </w:p>
    <w:p w14:paraId="09E1D223">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6、</w:t>
      </w:r>
      <w:r>
        <w:rPr>
          <w:rFonts w:hint="eastAsia" w:eastAsia="仿宋_GB2312"/>
          <w:color w:val="000000"/>
          <w:kern w:val="0"/>
          <w:sz w:val="32"/>
          <w:szCs w:val="32"/>
        </w:rPr>
        <w:t>正式组织与非正式组织的整合</w:t>
      </w:r>
    </w:p>
    <w:p w14:paraId="5E72D1A4">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7、</w:t>
      </w:r>
      <w:r>
        <w:rPr>
          <w:rFonts w:hint="eastAsia" w:eastAsia="仿宋_GB2312"/>
          <w:color w:val="000000"/>
          <w:kern w:val="0"/>
          <w:sz w:val="32"/>
          <w:szCs w:val="32"/>
        </w:rPr>
        <w:t>层级整合</w:t>
      </w:r>
    </w:p>
    <w:p w14:paraId="2050E741">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8、</w:t>
      </w:r>
      <w:r>
        <w:rPr>
          <w:rFonts w:hint="eastAsia" w:eastAsia="仿宋_GB2312"/>
          <w:color w:val="000000"/>
          <w:kern w:val="0"/>
          <w:sz w:val="32"/>
          <w:szCs w:val="32"/>
        </w:rPr>
        <w:t>直线与参谋的整合</w:t>
      </w:r>
    </w:p>
    <w:p w14:paraId="47FB04F0">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w:t>
      </w:r>
      <w:r>
        <w:rPr>
          <w:rFonts w:hint="eastAsia" w:eastAsia="仿宋_GB2312"/>
          <w:b/>
          <w:bCs/>
          <w:kern w:val="0"/>
          <w:sz w:val="32"/>
          <w:szCs w:val="32"/>
        </w:rPr>
        <w:t>六</w:t>
      </w:r>
      <w:r>
        <w:rPr>
          <w:rFonts w:eastAsia="仿宋_GB2312"/>
          <w:b/>
          <w:bCs/>
          <w:kern w:val="0"/>
          <w:sz w:val="32"/>
          <w:szCs w:val="32"/>
        </w:rPr>
        <w:t>)</w:t>
      </w:r>
      <w:r>
        <w:rPr>
          <w:rFonts w:hint="eastAsia" w:eastAsia="仿宋_GB2312"/>
          <w:b/>
          <w:bCs/>
          <w:kern w:val="0"/>
          <w:sz w:val="32"/>
          <w:szCs w:val="32"/>
        </w:rPr>
        <w:t>人员配备</w:t>
      </w:r>
    </w:p>
    <w:p w14:paraId="6402DAFA">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1、人员配备的原则</w:t>
      </w:r>
    </w:p>
    <w:p w14:paraId="0705BF19">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2、人员选聘的标准</w:t>
      </w:r>
    </w:p>
    <w:p w14:paraId="5F7B6459">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3、人员选聘的途径与方法</w:t>
      </w:r>
    </w:p>
    <w:p w14:paraId="56EC3118">
      <w:pPr>
        <w:widowControl/>
        <w:spacing w:line="600" w:lineRule="exact"/>
        <w:ind w:firstLine="643" w:firstLineChars="200"/>
        <w:jc w:val="left"/>
        <w:rPr>
          <w:rFonts w:eastAsia="仿宋_GB2312"/>
          <w:color w:val="000000"/>
          <w:kern w:val="0"/>
          <w:sz w:val="32"/>
          <w:szCs w:val="32"/>
        </w:rPr>
      </w:pPr>
      <w:r>
        <w:rPr>
          <w:rFonts w:eastAsia="仿宋_GB2312"/>
          <w:b/>
          <w:bCs/>
          <w:color w:val="000000"/>
          <w:kern w:val="0"/>
          <w:sz w:val="32"/>
          <w:szCs w:val="32"/>
        </w:rPr>
        <w:t>(</w:t>
      </w:r>
      <w:r>
        <w:rPr>
          <w:rFonts w:hint="eastAsia" w:eastAsia="仿宋_GB2312"/>
          <w:b/>
          <w:bCs/>
          <w:color w:val="000000"/>
          <w:kern w:val="0"/>
          <w:sz w:val="32"/>
          <w:szCs w:val="32"/>
        </w:rPr>
        <w:t>七</w:t>
      </w:r>
      <w:r>
        <w:rPr>
          <w:rFonts w:eastAsia="仿宋_GB2312"/>
          <w:b/>
          <w:bCs/>
          <w:color w:val="000000"/>
          <w:kern w:val="0"/>
          <w:sz w:val="32"/>
          <w:szCs w:val="32"/>
        </w:rPr>
        <w:t>)</w:t>
      </w:r>
      <w:r>
        <w:rPr>
          <w:rFonts w:hint="eastAsia" w:eastAsia="仿宋_GB2312"/>
          <w:b/>
          <w:bCs/>
          <w:color w:val="000000"/>
          <w:kern w:val="0"/>
          <w:sz w:val="32"/>
          <w:szCs w:val="32"/>
        </w:rPr>
        <w:t>领导的一般理论</w:t>
      </w:r>
    </w:p>
    <w:p w14:paraId="0467F344">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领导与管理</w:t>
      </w:r>
    </w:p>
    <w:p w14:paraId="56065150">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领导权利的来源</w:t>
      </w:r>
    </w:p>
    <w:p w14:paraId="568F6D7B">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领导情境理论模型</w:t>
      </w:r>
    </w:p>
    <w:p w14:paraId="4C053C12">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领导者角色理论</w:t>
      </w:r>
    </w:p>
    <w:p w14:paraId="1787B940">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5、</w:t>
      </w:r>
      <w:r>
        <w:rPr>
          <w:rFonts w:hint="eastAsia" w:eastAsia="仿宋_GB2312"/>
          <w:color w:val="000000"/>
          <w:kern w:val="0"/>
          <w:sz w:val="32"/>
          <w:szCs w:val="32"/>
        </w:rPr>
        <w:t>费德勒的权变领导理论</w:t>
      </w:r>
    </w:p>
    <w:p w14:paraId="6F282FB2">
      <w:pPr>
        <w:widowControl/>
        <w:spacing w:line="600" w:lineRule="exact"/>
        <w:ind w:left="561" w:leftChars="267"/>
        <w:jc w:val="left"/>
        <w:rPr>
          <w:rFonts w:eastAsia="仿宋_GB2312"/>
          <w:color w:val="000000"/>
          <w:kern w:val="0"/>
          <w:sz w:val="32"/>
          <w:szCs w:val="32"/>
        </w:rPr>
      </w:pPr>
      <w:r>
        <w:rPr>
          <w:rFonts w:eastAsia="仿宋_GB2312"/>
          <w:b/>
          <w:bCs/>
          <w:color w:val="000000"/>
          <w:kern w:val="0"/>
          <w:sz w:val="32"/>
          <w:szCs w:val="32"/>
        </w:rPr>
        <w:t>(</w:t>
      </w:r>
      <w:r>
        <w:rPr>
          <w:rFonts w:hint="eastAsia" w:eastAsia="仿宋_GB2312"/>
          <w:b/>
          <w:bCs/>
          <w:color w:val="000000"/>
          <w:kern w:val="0"/>
          <w:sz w:val="32"/>
          <w:szCs w:val="32"/>
        </w:rPr>
        <w:t>八</w:t>
      </w:r>
      <w:r>
        <w:rPr>
          <w:rFonts w:eastAsia="仿宋_GB2312"/>
          <w:b/>
          <w:bCs/>
          <w:color w:val="000000"/>
          <w:kern w:val="0"/>
          <w:sz w:val="32"/>
          <w:szCs w:val="32"/>
        </w:rPr>
        <w:t>)</w:t>
      </w:r>
      <w:r>
        <w:rPr>
          <w:rFonts w:hint="eastAsia" w:eastAsia="仿宋_GB2312"/>
          <w:b/>
          <w:bCs/>
          <w:color w:val="000000"/>
          <w:kern w:val="0"/>
          <w:sz w:val="32"/>
          <w:szCs w:val="32"/>
        </w:rPr>
        <w:t>激励</w:t>
      </w:r>
    </w:p>
    <w:p w14:paraId="7F709354">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人性假设及其发展</w:t>
      </w:r>
    </w:p>
    <w:p w14:paraId="2B403A71">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w:t>
      </w:r>
      <w:r>
        <w:rPr>
          <w:rFonts w:hint="eastAsia" w:eastAsia="仿宋_GB2312"/>
          <w:color w:val="000000"/>
          <w:kern w:val="0"/>
          <w:sz w:val="32"/>
          <w:szCs w:val="32"/>
        </w:rPr>
        <w:t>马斯洛需要层次理论</w:t>
      </w:r>
    </w:p>
    <w:p w14:paraId="46E0F854">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3、赫茨伯格双因素理论</w:t>
      </w:r>
    </w:p>
    <w:p w14:paraId="3403BBA7">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4、麦克利兰成就需要理论</w:t>
      </w:r>
    </w:p>
    <w:p w14:paraId="3D31A2B6">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5、公平理论</w:t>
      </w:r>
    </w:p>
    <w:p w14:paraId="7AE169B6">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6、期望理论</w:t>
      </w:r>
    </w:p>
    <w:p w14:paraId="5AE465BE">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7、强化理论</w:t>
      </w:r>
    </w:p>
    <w:p w14:paraId="372C5D5F">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8、工作激励的主要内容</w:t>
      </w:r>
    </w:p>
    <w:p w14:paraId="06E12529">
      <w:pPr>
        <w:widowControl/>
        <w:spacing w:line="600" w:lineRule="exact"/>
        <w:ind w:firstLine="643" w:firstLineChars="200"/>
        <w:jc w:val="left"/>
        <w:rPr>
          <w:rFonts w:eastAsia="仿宋_GB2312"/>
          <w:color w:val="000000"/>
          <w:kern w:val="0"/>
          <w:sz w:val="32"/>
          <w:szCs w:val="32"/>
        </w:rPr>
      </w:pPr>
      <w:r>
        <w:rPr>
          <w:rFonts w:eastAsia="仿宋_GB2312"/>
          <w:b/>
          <w:bCs/>
          <w:color w:val="000000"/>
          <w:kern w:val="0"/>
          <w:sz w:val="32"/>
          <w:szCs w:val="32"/>
        </w:rPr>
        <w:t>(</w:t>
      </w:r>
      <w:r>
        <w:rPr>
          <w:rFonts w:hint="eastAsia" w:eastAsia="仿宋_GB2312"/>
          <w:b/>
          <w:bCs/>
          <w:color w:val="000000"/>
          <w:kern w:val="0"/>
          <w:sz w:val="32"/>
          <w:szCs w:val="32"/>
        </w:rPr>
        <w:t>九</w:t>
      </w:r>
      <w:r>
        <w:rPr>
          <w:rFonts w:eastAsia="仿宋_GB2312"/>
          <w:b/>
          <w:bCs/>
          <w:color w:val="000000"/>
          <w:kern w:val="0"/>
          <w:sz w:val="32"/>
          <w:szCs w:val="32"/>
        </w:rPr>
        <w:t>)</w:t>
      </w:r>
      <w:r>
        <w:rPr>
          <w:rFonts w:hint="eastAsia" w:eastAsia="仿宋_GB2312"/>
          <w:b/>
          <w:bCs/>
          <w:color w:val="000000"/>
          <w:kern w:val="0"/>
          <w:sz w:val="32"/>
          <w:szCs w:val="32"/>
        </w:rPr>
        <w:t>沟通与沟通类型</w:t>
      </w:r>
    </w:p>
    <w:p w14:paraId="66417E74">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w:t>
      </w:r>
      <w:r>
        <w:rPr>
          <w:rFonts w:hint="eastAsia" w:eastAsia="仿宋_GB2312"/>
          <w:color w:val="000000"/>
          <w:kern w:val="0"/>
          <w:sz w:val="32"/>
          <w:szCs w:val="32"/>
        </w:rPr>
        <w:t>沟通的含义与过程</w:t>
      </w:r>
    </w:p>
    <w:p w14:paraId="4C69FA05">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2、沟通的类型与渠道</w:t>
      </w:r>
    </w:p>
    <w:p w14:paraId="4DFF8D7A">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3、影响有效沟通的因素</w:t>
      </w:r>
    </w:p>
    <w:p w14:paraId="7184A2BA">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4、非正式沟通</w:t>
      </w:r>
    </w:p>
    <w:p w14:paraId="3DEBD420">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5、克服沟通障碍</w:t>
      </w:r>
    </w:p>
    <w:p w14:paraId="689FE847">
      <w:pPr>
        <w:widowControl/>
        <w:spacing w:line="600" w:lineRule="exact"/>
        <w:ind w:firstLine="161" w:firstLineChars="50"/>
        <w:jc w:val="left"/>
        <w:rPr>
          <w:rFonts w:eastAsia="仿宋_GB2312"/>
          <w:color w:val="000000"/>
          <w:kern w:val="0"/>
          <w:sz w:val="32"/>
          <w:szCs w:val="32"/>
        </w:rPr>
      </w:pPr>
      <w:r>
        <w:rPr>
          <w:rFonts w:eastAsia="仿宋_GB2312"/>
          <w:b/>
          <w:bCs/>
          <w:color w:val="000000"/>
          <w:kern w:val="0"/>
          <w:sz w:val="32"/>
          <w:szCs w:val="32"/>
        </w:rPr>
        <w:t>　</w:t>
      </w:r>
      <w:r>
        <w:rPr>
          <w:rFonts w:hint="eastAsia" w:eastAsia="仿宋_GB2312"/>
          <w:b/>
          <w:bCs/>
          <w:color w:val="000000"/>
          <w:kern w:val="0"/>
          <w:sz w:val="32"/>
          <w:szCs w:val="32"/>
        </w:rPr>
        <w:t xml:space="preserve"> </w:t>
      </w:r>
      <w:r>
        <w:rPr>
          <w:rFonts w:eastAsia="仿宋_GB2312"/>
          <w:b/>
          <w:bCs/>
          <w:color w:val="000000"/>
          <w:kern w:val="0"/>
          <w:sz w:val="32"/>
          <w:szCs w:val="32"/>
        </w:rPr>
        <w:t>(</w:t>
      </w:r>
      <w:r>
        <w:rPr>
          <w:rFonts w:hint="eastAsia" w:eastAsia="仿宋_GB2312"/>
          <w:b/>
          <w:bCs/>
          <w:color w:val="000000"/>
          <w:kern w:val="0"/>
          <w:sz w:val="32"/>
          <w:szCs w:val="32"/>
        </w:rPr>
        <w:t>十</w:t>
      </w:r>
      <w:r>
        <w:rPr>
          <w:rFonts w:eastAsia="仿宋_GB2312"/>
          <w:b/>
          <w:bCs/>
          <w:color w:val="000000"/>
          <w:kern w:val="0"/>
          <w:sz w:val="32"/>
          <w:szCs w:val="32"/>
        </w:rPr>
        <w:t>)控制</w:t>
      </w:r>
    </w:p>
    <w:p w14:paraId="39AB8E62">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1、控制的</w:t>
      </w:r>
      <w:r>
        <w:rPr>
          <w:rFonts w:hint="eastAsia" w:eastAsia="仿宋_GB2312"/>
          <w:color w:val="000000"/>
          <w:kern w:val="0"/>
          <w:sz w:val="32"/>
          <w:szCs w:val="32"/>
        </w:rPr>
        <w:t>内涵与</w:t>
      </w:r>
      <w:r>
        <w:rPr>
          <w:rFonts w:eastAsia="仿宋_GB2312"/>
          <w:color w:val="000000"/>
          <w:kern w:val="0"/>
          <w:sz w:val="32"/>
          <w:szCs w:val="32"/>
        </w:rPr>
        <w:t>原则</w:t>
      </w:r>
    </w:p>
    <w:p w14:paraId="6C067938">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2、控制的</w:t>
      </w:r>
      <w:r>
        <w:rPr>
          <w:rFonts w:hint="eastAsia" w:eastAsia="仿宋_GB2312"/>
          <w:color w:val="000000"/>
          <w:kern w:val="0"/>
          <w:sz w:val="32"/>
          <w:szCs w:val="32"/>
        </w:rPr>
        <w:t>类型与过程</w:t>
      </w:r>
    </w:p>
    <w:p w14:paraId="5454CFE4">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3、</w:t>
      </w:r>
      <w:r>
        <w:rPr>
          <w:rFonts w:hint="eastAsia" w:eastAsia="仿宋_GB2312"/>
          <w:color w:val="000000"/>
          <w:kern w:val="0"/>
          <w:sz w:val="32"/>
          <w:szCs w:val="32"/>
        </w:rPr>
        <w:t>质量控制方法</w:t>
      </w:r>
    </w:p>
    <w:p w14:paraId="50315B3B">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4、</w:t>
      </w:r>
      <w:r>
        <w:rPr>
          <w:rFonts w:hint="eastAsia" w:eastAsia="仿宋_GB2312"/>
          <w:color w:val="000000"/>
          <w:kern w:val="0"/>
          <w:sz w:val="32"/>
          <w:szCs w:val="32"/>
        </w:rPr>
        <w:t>风险识别的过程</w:t>
      </w:r>
    </w:p>
    <w:p w14:paraId="66D56D2B">
      <w:pPr>
        <w:widowControl/>
        <w:spacing w:line="600" w:lineRule="exact"/>
        <w:ind w:firstLine="640" w:firstLineChars="200"/>
        <w:jc w:val="left"/>
        <w:rPr>
          <w:rFonts w:eastAsia="仿宋_GB2312"/>
          <w:color w:val="000000"/>
          <w:kern w:val="0"/>
          <w:sz w:val="32"/>
          <w:szCs w:val="32"/>
        </w:rPr>
      </w:pPr>
      <w:r>
        <w:rPr>
          <w:rFonts w:eastAsia="仿宋_GB2312"/>
          <w:color w:val="000000"/>
          <w:kern w:val="0"/>
          <w:sz w:val="32"/>
          <w:szCs w:val="32"/>
        </w:rPr>
        <w:t>5、</w:t>
      </w:r>
      <w:r>
        <w:rPr>
          <w:rFonts w:hint="eastAsia" w:eastAsia="仿宋_GB2312"/>
          <w:color w:val="000000"/>
          <w:kern w:val="0"/>
          <w:sz w:val="32"/>
          <w:szCs w:val="32"/>
        </w:rPr>
        <w:t>风险管理的目标</w:t>
      </w:r>
    </w:p>
    <w:p w14:paraId="6C021EDD">
      <w:pPr>
        <w:widowControl/>
        <w:spacing w:line="600" w:lineRule="exact"/>
        <w:ind w:firstLine="643" w:firstLineChars="200"/>
        <w:jc w:val="left"/>
        <w:rPr>
          <w:rFonts w:eastAsia="仿宋_GB2312"/>
          <w:b/>
          <w:bCs/>
          <w:color w:val="000000"/>
          <w:kern w:val="0"/>
          <w:sz w:val="32"/>
          <w:szCs w:val="32"/>
        </w:rPr>
      </w:pPr>
      <w:r>
        <w:rPr>
          <w:rFonts w:hint="eastAsia" w:eastAsia="仿宋_GB2312"/>
          <w:b/>
          <w:bCs/>
          <w:color w:val="000000"/>
          <w:kern w:val="0"/>
          <w:sz w:val="32"/>
          <w:szCs w:val="32"/>
        </w:rPr>
        <w:t>（十一）创新</w:t>
      </w:r>
    </w:p>
    <w:p w14:paraId="533CED84">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1、创新的概念</w:t>
      </w:r>
    </w:p>
    <w:p w14:paraId="436946C5">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2、创新的类型</w:t>
      </w:r>
    </w:p>
    <w:p w14:paraId="6F4AC980">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3、创新的方法</w:t>
      </w:r>
    </w:p>
    <w:p w14:paraId="5F48B77A">
      <w:pPr>
        <w:widowControl/>
        <w:spacing w:line="600" w:lineRule="exact"/>
        <w:ind w:firstLine="640" w:firstLineChars="200"/>
        <w:jc w:val="left"/>
        <w:rPr>
          <w:rFonts w:eastAsia="仿宋_GB2312"/>
          <w:sz w:val="32"/>
          <w:szCs w:val="32"/>
        </w:rPr>
      </w:pPr>
      <w:r>
        <w:rPr>
          <w:rFonts w:hint="eastAsia" w:eastAsia="仿宋_GB2312"/>
          <w:color w:val="000000"/>
          <w:kern w:val="0"/>
          <w:sz w:val="32"/>
          <w:szCs w:val="32"/>
        </w:rPr>
        <w:t>4、创新的思维</w:t>
      </w:r>
      <w:r>
        <w:rPr>
          <w:rFonts w:eastAsia="仿宋_GB2312"/>
          <w:vanish/>
          <w:color w:val="000000"/>
          <w:kern w:val="0"/>
          <w:sz w:val="32"/>
          <w:szCs w:val="32"/>
        </w:rPr>
        <w:object>
          <v:shape id="_x0000_i1025" o:spt="201" alt="" type="#_x0000_t201" style="height:18pt;width:72pt;" o:ole="t" filled="f" o:preferrelative="t" stroked="f" coordsize="21600,21600">
            <v:path/>
            <v:fill on="f" focussize="0,0"/>
            <v:stroke on="f"/>
            <v:imagedata r:id="rId6" o:title=""/>
            <o:lock v:ext="edit" aspectratio="t"/>
            <w10:wrap type="none"/>
            <w10:anchorlock/>
          </v:shape>
          <w:control r:id="rId5" w:name="HTMLHidden1" w:shapeid="_x0000_i1025"/>
        </w:object>
      </w:r>
    </w:p>
    <w:p w14:paraId="33EE1188">
      <w:pPr>
        <w:spacing w:line="600" w:lineRule="exact"/>
        <w:ind w:firstLine="560" w:firstLineChars="200"/>
        <w:rPr>
          <w:sz w:val="28"/>
          <w:szCs w:val="28"/>
        </w:rPr>
      </w:pPr>
    </w:p>
    <w:p w14:paraId="3D0652CB">
      <w:pPr>
        <w:spacing w:line="600" w:lineRule="exact"/>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7A1F3">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22CEA9">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3F22CEA9">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zNzE4YTE5OWEyYjgwZDUxMzVkMWJhNmRkZjJiY2IifQ=="/>
  </w:docVars>
  <w:rsids>
    <w:rsidRoot w:val="469A5BA7"/>
    <w:rsid w:val="00071DE2"/>
    <w:rsid w:val="0034552B"/>
    <w:rsid w:val="005E0BF6"/>
    <w:rsid w:val="00A905A5"/>
    <w:rsid w:val="00B10F17"/>
    <w:rsid w:val="00C20368"/>
    <w:rsid w:val="00DE7582"/>
    <w:rsid w:val="07F455BC"/>
    <w:rsid w:val="1138219D"/>
    <w:rsid w:val="1A8F103F"/>
    <w:rsid w:val="200A413A"/>
    <w:rsid w:val="3BFD2596"/>
    <w:rsid w:val="469A5BA7"/>
    <w:rsid w:val="49C4615E"/>
    <w:rsid w:val="4D3F5BF2"/>
    <w:rsid w:val="52130A6D"/>
    <w:rsid w:val="573B59D7"/>
    <w:rsid w:val="60265842"/>
    <w:rsid w:val="64304272"/>
    <w:rsid w:val="6AC475DD"/>
    <w:rsid w:val="77BF0EDB"/>
    <w:rsid w:val="7DF77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paragraph" w:customStyle="1" w:styleId="7">
    <w:name w:val="大纲正文"/>
    <w:basedOn w:val="1"/>
    <w:qFormat/>
    <w:uiPriority w:val="0"/>
    <w:pPr>
      <w:spacing w:line="400" w:lineRule="exact"/>
      <w:ind w:firstLine="200" w:firstLineChars="200"/>
    </w:pPr>
    <w:rPr>
      <w:rFonts w:ascii="宋体" w:hAnsi="宋体"/>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1</Company>
  <Pages>4</Pages>
  <Words>943</Words>
  <Characters>969</Characters>
  <Lines>7</Lines>
  <Paragraphs>2</Paragraphs>
  <TotalTime>55</TotalTime>
  <ScaleCrop>false</ScaleCrop>
  <LinksUpToDate>false</LinksUpToDate>
  <CharactersWithSpaces>979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2019-05-27T02:56:00Z</dcterms:created>
  <dc:creator>Administrator</dc:creator>
  <cp:lastModifiedBy>杜佳慧</cp:lastModifiedBy>
  <cp:lastPrinted>2019-05-27T02:57:00Z</cp:lastPrinted>
  <dcterms:modified xsi:type="dcterms:W3CDTF">2025-09-03T07:55:58Z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A0E134FDC136485C88FBEDB735B0779B</vt:lpwstr>
  </property>
  <property fmtid="{D5CDD505-2E9C-101B-9397-08002B2CF9AE}" pid="4" name="KSOTemplateDocerSaveRecord">
    <vt:lpwstr>eyJoZGlkIjoiZjc2ZGY4ZjlhMzkyZDA1NGMxNWJjYWFjMDYyYTQ4OWIiLCJ1c2VySWQiOiIxNjk3ODQyNzQ1In0=</vt:lpwstr>
  </property>
</Properties>
</file>