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8A6" w:rsidRDefault="00001BC1">
      <w:pPr>
        <w:widowControl/>
        <w:adjustRightInd w:val="0"/>
        <w:snapToGrid w:val="0"/>
        <w:spacing w:after="200" w:line="500" w:lineRule="exact"/>
        <w:jc w:val="center"/>
        <w:rPr>
          <w:rFonts w:ascii="Tahoma" w:eastAsia="黑体" w:hAnsi="Tahoma" w:cs="Times New Roman"/>
          <w:kern w:val="0"/>
          <w:sz w:val="40"/>
          <w:szCs w:val="40"/>
        </w:rPr>
      </w:pPr>
      <w:r>
        <w:rPr>
          <w:rFonts w:ascii="Tahoma" w:eastAsia="微软雅黑" w:hAnsi="Tahoma" w:cs="Times New Roman" w:hint="eastAsia"/>
          <w:kern w:val="0"/>
          <w:sz w:val="40"/>
          <w:szCs w:val="40"/>
          <w:lang w:bidi="hi-IN"/>
        </w:rPr>
        <w:t>202</w:t>
      </w:r>
      <w:r w:rsidR="009F0F8E">
        <w:rPr>
          <w:rFonts w:ascii="Tahoma" w:eastAsia="微软雅黑" w:hAnsi="Tahoma" w:cs="Times New Roman"/>
          <w:kern w:val="0"/>
          <w:sz w:val="40"/>
          <w:szCs w:val="40"/>
          <w:lang w:bidi="hi-IN"/>
        </w:rPr>
        <w:t>4</w:t>
      </w:r>
      <w:r>
        <w:rPr>
          <w:rFonts w:ascii="Tahoma" w:eastAsia="黑体" w:hAnsi="Tahoma" w:cs="Times New Roman"/>
          <w:kern w:val="0"/>
          <w:sz w:val="40"/>
          <w:szCs w:val="40"/>
        </w:rPr>
        <w:t>年</w:t>
      </w:r>
      <w:r>
        <w:rPr>
          <w:rFonts w:ascii="Tahoma" w:eastAsia="黑体" w:hAnsi="Tahoma" w:cs="Times New Roman" w:hint="eastAsia"/>
          <w:kern w:val="0"/>
          <w:sz w:val="40"/>
          <w:szCs w:val="40"/>
        </w:rPr>
        <w:t>硕士研究生</w:t>
      </w:r>
      <w:r>
        <w:rPr>
          <w:rFonts w:ascii="Tahoma" w:eastAsia="黑体" w:hAnsi="Tahoma" w:cs="Times New Roman"/>
          <w:kern w:val="0"/>
          <w:sz w:val="40"/>
          <w:szCs w:val="40"/>
        </w:rPr>
        <w:t>入学考试自命题考试大纲</w:t>
      </w:r>
    </w:p>
    <w:p w:rsidR="004B08A6" w:rsidRDefault="00001BC1">
      <w:pPr>
        <w:widowControl/>
        <w:spacing w:after="200" w:line="500" w:lineRule="exact"/>
        <w:jc w:val="center"/>
        <w:rPr>
          <w:rFonts w:ascii="Times New Roman" w:eastAsia="方正书宋简体" w:hAnsi="Times New Roman" w:cs="Times New Roman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考试科目代码</w:t>
      </w:r>
      <w:r>
        <w:rPr>
          <w:rFonts w:ascii="Times New Roman" w:eastAsia="方正书宋简体" w:hAnsi="Times New Roman" w:cs="Times New Roman"/>
          <w:kern w:val="0"/>
          <w:sz w:val="24"/>
        </w:rPr>
        <w:t>：</w:t>
      </w:r>
      <w:r>
        <w:rPr>
          <w:rFonts w:ascii="Times New Roman" w:eastAsia="方正书宋简体" w:hAnsi="Times New Roman" w:cs="Times New Roman" w:hint="eastAsia"/>
          <w:kern w:val="0"/>
          <w:sz w:val="28"/>
          <w:szCs w:val="28"/>
        </w:rPr>
        <w:t>[ F</w:t>
      </w:r>
      <w:r>
        <w:rPr>
          <w:rFonts w:ascii="Times New Roman" w:eastAsia="方正书宋简体" w:hAnsi="Times New Roman" w:cs="Times New Roman"/>
          <w:kern w:val="0"/>
          <w:sz w:val="28"/>
          <w:szCs w:val="28"/>
        </w:rPr>
        <w:t>033</w:t>
      </w:r>
      <w:r>
        <w:rPr>
          <w:rFonts w:ascii="Times New Roman" w:eastAsia="方正书宋简体" w:hAnsi="Times New Roman" w:cs="Times New Roman" w:hint="eastAsia"/>
          <w:kern w:val="0"/>
          <w:sz w:val="28"/>
          <w:szCs w:val="28"/>
        </w:rPr>
        <w:t xml:space="preserve"> ]  </w:t>
      </w:r>
      <w:r>
        <w:rPr>
          <w:rFonts w:ascii="Times New Roman" w:eastAsia="方正书宋简体" w:hAnsi="Times New Roman" w:cs="Times New Roman" w:hint="eastAsia"/>
          <w:kern w:val="0"/>
          <w:sz w:val="24"/>
        </w:rPr>
        <w:t xml:space="preserve">              </w:t>
      </w:r>
      <w:r>
        <w:rPr>
          <w:rFonts w:ascii="黑体" w:eastAsia="黑体" w:hAnsi="黑体" w:cs="黑体" w:hint="eastAsia"/>
          <w:kern w:val="0"/>
          <w:sz w:val="28"/>
          <w:szCs w:val="28"/>
        </w:rPr>
        <w:t>考试科目名称</w:t>
      </w:r>
      <w:r>
        <w:rPr>
          <w:rFonts w:ascii="Times New Roman" w:eastAsia="方正书宋简体" w:hAnsi="Times New Roman" w:cs="Times New Roman"/>
          <w:kern w:val="0"/>
          <w:sz w:val="24"/>
        </w:rPr>
        <w:t>：</w:t>
      </w:r>
      <w:bookmarkStart w:id="0" w:name="OLE_LINK1"/>
      <w:bookmarkStart w:id="1" w:name="OLE_LINK2"/>
      <w:r>
        <w:rPr>
          <w:rFonts w:ascii="黑体" w:eastAsia="黑体" w:hAnsi="黑体" w:cs="黑体" w:hint="eastAsia"/>
          <w:kern w:val="0"/>
          <w:sz w:val="28"/>
          <w:szCs w:val="28"/>
        </w:rPr>
        <w:t>口译基础</w:t>
      </w:r>
      <w:bookmarkEnd w:id="0"/>
      <w:bookmarkEnd w:id="1"/>
    </w:p>
    <w:p w:rsidR="004B08A6" w:rsidRDefault="004B08A6">
      <w:pPr>
        <w:spacing w:line="480" w:lineRule="auto"/>
        <w:ind w:firstLineChars="200" w:firstLine="422"/>
        <w:rPr>
          <w:rFonts w:ascii="黑体" w:eastAsia="黑体" w:hAnsi="黑体" w:cs="Times New Roman"/>
          <w:b/>
          <w:color w:val="000000"/>
          <w:kern w:val="0"/>
          <w:szCs w:val="21"/>
          <w:lang w:bidi="hi-IN"/>
        </w:rPr>
      </w:pPr>
    </w:p>
    <w:p w:rsidR="004B08A6" w:rsidRDefault="00001BC1">
      <w:pPr>
        <w:spacing w:line="480" w:lineRule="exact"/>
        <w:ind w:firstLineChars="200" w:firstLine="643"/>
        <w:rPr>
          <w:rFonts w:ascii="黑体" w:eastAsia="黑体" w:hAnsi="黑体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kern w:val="0"/>
          <w:sz w:val="32"/>
          <w:szCs w:val="32"/>
          <w:lang w:bidi="hi-IN"/>
        </w:rPr>
        <w:t>一、试卷结构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1</w:t>
      </w:r>
      <w:r w:rsidR="00945BAC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试卷成绩及考试时间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试卷满分为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150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，考试时间为</w:t>
      </w:r>
      <w:r w:rsidR="00CE0FC9"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1</w:t>
      </w:r>
      <w:r w:rsidR="00B70426"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5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分钟。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bookmarkStart w:id="2" w:name="_GoBack"/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2</w:t>
      </w:r>
      <w:r w:rsidR="00945BAC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答题方式</w:t>
      </w:r>
    </w:p>
    <w:p w:rsidR="004B08A6" w:rsidRDefault="002479CB">
      <w:pPr>
        <w:spacing w:line="480" w:lineRule="exact"/>
        <w:ind w:leftChars="304" w:left="638"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答题方式为口试</w:t>
      </w:r>
      <w:r w:rsidR="00863B44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。</w:t>
      </w:r>
    </w:p>
    <w:bookmarkEnd w:id="2"/>
    <w:p w:rsidR="004B08A6" w:rsidRDefault="00001BC1">
      <w:pPr>
        <w:spacing w:line="480" w:lineRule="exact"/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3</w:t>
      </w:r>
      <w:r w:rsidR="00945BAC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试卷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内容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结构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第一部分：</w:t>
      </w:r>
      <w:r w:rsidR="00945BAC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英语即兴演讲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。本部分为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分。</w:t>
      </w:r>
    </w:p>
    <w:p w:rsidR="004B08A6" w:rsidRDefault="00863B44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根据给定题目</w:t>
      </w:r>
      <w:r w:rsidR="00001BC1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，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进行英语即兴演讲</w:t>
      </w:r>
      <w:r w:rsidR="00001BC1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。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第二部分：中译英视译。本部分为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。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阅读中文短文，并口译成英文。</w:t>
      </w:r>
    </w:p>
    <w:p w:rsidR="004B08A6" w:rsidRDefault="00001BC1">
      <w:pPr>
        <w:spacing w:line="480" w:lineRule="exact"/>
        <w:ind w:leftChars="304" w:left="638"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提供篇幅约为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300字的中文文字材料，要求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考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生通读全文后逐句视译成英文。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第三部分：英译中视译。本部分为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。</w:t>
      </w:r>
    </w:p>
    <w:p w:rsidR="004B08A6" w:rsidRDefault="00001BC1">
      <w:pPr>
        <w:spacing w:line="480" w:lineRule="exact"/>
        <w:ind w:firstLineChars="400" w:firstLine="128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阅读英文短文，并口译成中文。</w:t>
      </w:r>
    </w:p>
    <w:p w:rsidR="004B08A6" w:rsidRDefault="00001BC1">
      <w:pPr>
        <w:spacing w:line="480" w:lineRule="exact"/>
        <w:ind w:leftChars="304" w:left="638"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提供篇幅约为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300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单词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的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英文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文字材料，要求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考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生通读全文后逐句视译成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中文</w:t>
      </w:r>
      <w:r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  <w:t>。</w:t>
      </w:r>
    </w:p>
    <w:p w:rsidR="004B08A6" w:rsidRDefault="004B08A6">
      <w:pPr>
        <w:spacing w:line="480" w:lineRule="exact"/>
        <w:ind w:firstLineChars="200" w:firstLine="643"/>
        <w:rPr>
          <w:rFonts w:ascii="黑体" w:eastAsia="黑体" w:hAnsi="黑体" w:cs="Times New Roman"/>
          <w:b/>
          <w:color w:val="000000"/>
          <w:kern w:val="0"/>
          <w:sz w:val="32"/>
          <w:szCs w:val="32"/>
          <w:lang w:bidi="hi-IN"/>
        </w:rPr>
      </w:pPr>
    </w:p>
    <w:p w:rsidR="004B08A6" w:rsidRDefault="00001BC1">
      <w:pPr>
        <w:spacing w:line="480" w:lineRule="exact"/>
        <w:ind w:firstLineChars="200" w:firstLine="643"/>
        <w:rPr>
          <w:rFonts w:ascii="黑体" w:eastAsia="黑体" w:hAnsi="黑体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kern w:val="0"/>
          <w:sz w:val="32"/>
          <w:szCs w:val="32"/>
          <w:lang w:bidi="hi-IN"/>
        </w:rPr>
        <w:t>二、考试目标与考试内容</w:t>
      </w:r>
    </w:p>
    <w:p w:rsidR="004B08A6" w:rsidRDefault="00001BC1">
      <w:pPr>
        <w:spacing w:line="480" w:lineRule="exact"/>
        <w:ind w:firstLineChars="200" w:firstLine="643"/>
        <w:rPr>
          <w:rFonts w:ascii="仿宋" w:eastAsia="仿宋" w:hAnsi="仿宋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:lang w:bidi="hi-IN"/>
        </w:rPr>
        <w:t>●考试目标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考察考生基本英语语言能力，包括英语语音、语调以及表达能力，此外，亦考察考生的</w:t>
      </w:r>
      <w:r w:rsidR="00111519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英语</w:t>
      </w:r>
      <w:r w:rsidR="00A53244"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演讲能力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t>和视译能力，包括口译技巧和应变能力、口译相关词汇量、口译中的跨文化交际能力以及双语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 w:bidi="hi-IN"/>
        </w:rPr>
        <w:lastRenderedPageBreak/>
        <w:t>转换能力等。</w:t>
      </w:r>
    </w:p>
    <w:p w:rsidR="004B08A6" w:rsidRDefault="00001BC1">
      <w:pPr>
        <w:spacing w:line="480" w:lineRule="exact"/>
        <w:ind w:firstLineChars="200" w:firstLine="643"/>
        <w:rPr>
          <w:rFonts w:ascii="仿宋" w:eastAsia="仿宋" w:hAnsi="仿宋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:lang w:bidi="hi-IN"/>
        </w:rPr>
        <w:t>●考试内容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1</w:t>
      </w:r>
      <w:r w:rsidR="00945BAC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.</w:t>
      </w:r>
      <w:r w:rsidR="00F71BEE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英语即兴演讲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提供</w:t>
      </w:r>
      <w:r w:rsidR="008C552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给定话题</w:t>
      </w:r>
      <w:r w:rsidR="00111519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，</w:t>
      </w:r>
      <w:r w:rsidR="008C552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考生</w:t>
      </w:r>
      <w:r w:rsidR="00CE0FC9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就试卷上给定</w:t>
      </w:r>
      <w:r w:rsidR="00C1621E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的</w:t>
      </w:r>
      <w:r w:rsidR="00CE0FC9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话题</w:t>
      </w:r>
      <w:r w:rsidR="008C552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进行</w:t>
      </w:r>
      <w:r w:rsidR="006F68B5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3</w:t>
      </w:r>
      <w:r w:rsidR="008C552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分钟</w:t>
      </w:r>
      <w:r w:rsidR="00C1621E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即兴英语</w:t>
      </w:r>
      <w:r w:rsidR="008C552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演讲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。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2</w:t>
      </w:r>
      <w:r w:rsidR="00945BAC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中译英视译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提供篇幅约为300</w:t>
      </w:r>
      <w:r w:rsidR="00C1621E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字的中文文字材料，要求考生通读后，连贯地将该文字材料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视译成英文。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3</w:t>
      </w:r>
      <w:r w:rsidR="00945BAC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英译中视译</w:t>
      </w:r>
    </w:p>
    <w:p w:rsidR="004B08A6" w:rsidRDefault="00001BC1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提供篇幅约为300单词的英文文字材料，要求考生通读后，连贯</w:t>
      </w:r>
      <w:r w:rsidR="00C1621E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地将该文字材料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视译成中文。</w:t>
      </w:r>
    </w:p>
    <w:p w:rsidR="004B08A6" w:rsidRDefault="004B08A6" w:rsidP="00863B44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</w:p>
    <w:p w:rsidR="00CD326A" w:rsidRPr="00863B44" w:rsidRDefault="00CD326A" w:rsidP="00863B44">
      <w:pPr>
        <w:spacing w:line="480" w:lineRule="exact"/>
        <w:ind w:firstLineChars="200" w:firstLine="643"/>
        <w:rPr>
          <w:rFonts w:ascii="黑体" w:eastAsia="黑体" w:hAnsi="黑体" w:cs="仿宋"/>
          <w:b/>
          <w:color w:val="000000"/>
          <w:kern w:val="0"/>
          <w:sz w:val="32"/>
          <w:szCs w:val="32"/>
          <w:lang w:bidi="hi-IN"/>
        </w:rPr>
      </w:pPr>
      <w:r w:rsidRPr="00863B44">
        <w:rPr>
          <w:rFonts w:ascii="黑体" w:eastAsia="黑体" w:hAnsi="黑体" w:cs="仿宋" w:hint="eastAsia"/>
          <w:b/>
          <w:color w:val="000000"/>
          <w:kern w:val="0"/>
          <w:sz w:val="32"/>
          <w:szCs w:val="32"/>
          <w:lang w:bidi="hi-IN"/>
        </w:rPr>
        <w:t>三、《口译基础》（复试）参考书目</w:t>
      </w:r>
    </w:p>
    <w:p w:rsidR="00CD326A" w:rsidRDefault="00CD326A" w:rsidP="00863B44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 w:rsidRPr="00CD326A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1.</w:t>
      </w:r>
      <w:r w:rsidR="00BA6831" w:rsidRPr="00BA6831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Stephen E. Lucas</w:t>
      </w:r>
      <w:r w:rsidR="00BA6831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编：《</w:t>
      </w:r>
      <w:r w:rsidR="00BA6831" w:rsidRPr="00BA6831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演讲的艺术</w:t>
      </w:r>
      <w:r w:rsidR="00BA6831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》</w:t>
      </w:r>
      <w:r w:rsidR="00BA6831" w:rsidRPr="00BA6831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（第十三版）（中国版）</w:t>
      </w:r>
      <w:r w:rsidR="00BA6831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，外语教学与研究出版社，2021</w:t>
      </w:r>
      <w:r w:rsidR="00992183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年</w:t>
      </w:r>
      <w:r w:rsidRPr="00CD326A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。</w:t>
      </w:r>
    </w:p>
    <w:p w:rsidR="00AE42C5" w:rsidRPr="00CD326A" w:rsidRDefault="00AE42C5" w:rsidP="00863B44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2.</w:t>
      </w:r>
      <w:r w:rsidR="00F256B0" w:rsidRPr="00F256B0">
        <w:rPr>
          <w:rFonts w:hint="eastAsia"/>
        </w:rPr>
        <w:t xml:space="preserve"> </w:t>
      </w:r>
      <w:r w:rsidR="00F256B0" w:rsidRPr="00F256B0">
        <w:rPr>
          <w:rFonts w:ascii="仿宋" w:eastAsia="仿宋" w:hAnsi="仿宋" w:cs="仿宋" w:hint="eastAsia"/>
          <w:color w:val="000000"/>
          <w:kern w:val="0"/>
          <w:sz w:val="32"/>
          <w:szCs w:val="32"/>
          <w:lang w:bidi="hi-IN"/>
        </w:rPr>
        <w:t>刘莹、肖晓燕、陈菁、杨柳燕、傅彦琦编：</w:t>
      </w:r>
      <w:r w:rsidR="00F256B0" w:rsidRPr="00F256B0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 w:rsidR="00CD326A" w:rsidRDefault="00CD326A" w:rsidP="00863B44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  <w:r w:rsidRPr="00CD326A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3.王炎强、冯超、何刚强编：《视译基础》，外语教学与研究出版社，20</w:t>
      </w:r>
      <w:r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2</w:t>
      </w:r>
      <w:r w:rsidRPr="00CD326A"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  <w:t>2年。</w:t>
      </w:r>
    </w:p>
    <w:p w:rsidR="00CD326A" w:rsidRPr="00CD326A" w:rsidRDefault="00CD326A" w:rsidP="00863B44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hi-IN"/>
        </w:rPr>
      </w:pPr>
    </w:p>
    <w:sectPr w:rsidR="00CD326A" w:rsidRPr="00CD326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93B" w:rsidRDefault="0065093B">
      <w:r>
        <w:separator/>
      </w:r>
    </w:p>
  </w:endnote>
  <w:endnote w:type="continuationSeparator" w:id="0">
    <w:p w:rsidR="0065093B" w:rsidRDefault="0065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A6" w:rsidRDefault="00001BC1">
    <w:pPr>
      <w:pStyle w:val="a3"/>
      <w:tabs>
        <w:tab w:val="center" w:pos="4680"/>
        <w:tab w:val="right" w:pos="9360"/>
      </w:tabs>
    </w:pPr>
    <w:r>
      <w:fldChar w:fldCharType="begin"/>
    </w:r>
    <w:r>
      <w:instrText>PAGE   \* MERGEFORMAT</w:instrText>
    </w:r>
    <w:r>
      <w:fldChar w:fldCharType="separate"/>
    </w:r>
    <w:r w:rsidR="00A47092" w:rsidRPr="00A47092">
      <w:rPr>
        <w:noProof/>
        <w:lang w:val="zh-CN"/>
      </w:rPr>
      <w:t>2</w:t>
    </w:r>
    <w:r>
      <w:fldChar w:fldCharType="end"/>
    </w:r>
  </w:p>
  <w:p w:rsidR="004B08A6" w:rsidRDefault="004B08A6">
    <w:pPr>
      <w:pStyle w:val="a3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93B" w:rsidRDefault="0065093B">
      <w:r>
        <w:separator/>
      </w:r>
    </w:p>
  </w:footnote>
  <w:footnote w:type="continuationSeparator" w:id="0">
    <w:p w:rsidR="0065093B" w:rsidRDefault="00650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Y2Y0MGRkODc4OGQ4MDc1YTZlMmRmOTljMDNlZGYifQ=="/>
  </w:docVars>
  <w:rsids>
    <w:rsidRoot w:val="00EA72A8"/>
    <w:rsid w:val="00001BC1"/>
    <w:rsid w:val="00013F76"/>
    <w:rsid w:val="0003268C"/>
    <w:rsid w:val="000869F5"/>
    <w:rsid w:val="000A5627"/>
    <w:rsid w:val="000C75E0"/>
    <w:rsid w:val="00111519"/>
    <w:rsid w:val="00147221"/>
    <w:rsid w:val="001C2380"/>
    <w:rsid w:val="002479CB"/>
    <w:rsid w:val="00272DA4"/>
    <w:rsid w:val="002F4103"/>
    <w:rsid w:val="002F5BE3"/>
    <w:rsid w:val="002F7DC7"/>
    <w:rsid w:val="0041127C"/>
    <w:rsid w:val="004B08A6"/>
    <w:rsid w:val="00520459"/>
    <w:rsid w:val="00523176"/>
    <w:rsid w:val="0053465C"/>
    <w:rsid w:val="00633AC3"/>
    <w:rsid w:val="0065093B"/>
    <w:rsid w:val="006B14BB"/>
    <w:rsid w:val="006F68B5"/>
    <w:rsid w:val="00711E9F"/>
    <w:rsid w:val="00751D17"/>
    <w:rsid w:val="00756836"/>
    <w:rsid w:val="00776AEE"/>
    <w:rsid w:val="0077760D"/>
    <w:rsid w:val="00786FA4"/>
    <w:rsid w:val="007E612D"/>
    <w:rsid w:val="00863B44"/>
    <w:rsid w:val="0088319C"/>
    <w:rsid w:val="008C5520"/>
    <w:rsid w:val="00945BAC"/>
    <w:rsid w:val="00992183"/>
    <w:rsid w:val="009F0F8E"/>
    <w:rsid w:val="00A10064"/>
    <w:rsid w:val="00A47092"/>
    <w:rsid w:val="00A51981"/>
    <w:rsid w:val="00A53244"/>
    <w:rsid w:val="00AE42C5"/>
    <w:rsid w:val="00B520E8"/>
    <w:rsid w:val="00B70426"/>
    <w:rsid w:val="00B74661"/>
    <w:rsid w:val="00BA6831"/>
    <w:rsid w:val="00BD4E33"/>
    <w:rsid w:val="00BE140B"/>
    <w:rsid w:val="00BF7965"/>
    <w:rsid w:val="00C1621E"/>
    <w:rsid w:val="00C34DB4"/>
    <w:rsid w:val="00C41024"/>
    <w:rsid w:val="00C81F0C"/>
    <w:rsid w:val="00C826D5"/>
    <w:rsid w:val="00CC22D4"/>
    <w:rsid w:val="00CD326A"/>
    <w:rsid w:val="00CD7142"/>
    <w:rsid w:val="00CE0FC9"/>
    <w:rsid w:val="00D24D3A"/>
    <w:rsid w:val="00D86010"/>
    <w:rsid w:val="00EA72A8"/>
    <w:rsid w:val="00F256B0"/>
    <w:rsid w:val="00F57E1A"/>
    <w:rsid w:val="00F71BEE"/>
    <w:rsid w:val="00F91A19"/>
    <w:rsid w:val="03E00163"/>
    <w:rsid w:val="1D165868"/>
    <w:rsid w:val="3D864F88"/>
    <w:rsid w:val="468377DA"/>
    <w:rsid w:val="5E8B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E17F"/>
  <w15:docId w15:val="{F91E1A8F-76FB-438B-B284-E269421A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周怡年</cp:lastModifiedBy>
  <cp:revision>121</cp:revision>
  <dcterms:created xsi:type="dcterms:W3CDTF">2021-09-07T02:41:00Z</dcterms:created>
  <dcterms:modified xsi:type="dcterms:W3CDTF">2023-06-21T07:33:00Z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88973D87878841FB945FAFA22700AFB7</vt:lpwstr>
  </property>
</Properties>
</file>