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264" w:lineRule="atLeast"/>
        <w:jc w:val="center"/>
        <w:rPr>
          <w:rFonts w:ascii="Times New Roman" w:hAnsi="Times New Roman" w:eastAsia="黑体" w:cs="Times New Roman"/>
          <w:b/>
          <w:sz w:val="36"/>
          <w:szCs w:val="32"/>
        </w:rPr>
      </w:pPr>
      <w:r>
        <w:rPr>
          <w:rFonts w:ascii="Times New Roman" w:hAnsi="Times New Roman" w:eastAsia="黑体" w:cs="Times New Roman"/>
          <w:b/>
          <w:sz w:val="36"/>
          <w:szCs w:val="32"/>
        </w:rPr>
        <w:t>加试科目-202</w:t>
      </w:r>
      <w:r>
        <w:rPr>
          <w:rFonts w:hint="eastAsia" w:ascii="Times New Roman" w:hAnsi="Times New Roman" w:eastAsia="黑体" w:cs="Times New Roman"/>
          <w:b/>
          <w:sz w:val="36"/>
          <w:szCs w:val="32"/>
          <w:lang w:val="en-US" w:eastAsia="zh-CN"/>
        </w:rPr>
        <w:t>3</w:t>
      </w:r>
      <w:r>
        <w:rPr>
          <w:rFonts w:ascii="Times New Roman" w:hAnsi="Times New Roman" w:eastAsia="黑体" w:cs="Times New Roman"/>
          <w:b/>
          <w:sz w:val="36"/>
          <w:szCs w:val="32"/>
        </w:rPr>
        <w:t>年硕士研究生入学考试</w:t>
      </w:r>
    </w:p>
    <w:p>
      <w:pPr>
        <w:pStyle w:val="5"/>
        <w:spacing w:line="264" w:lineRule="atLeast"/>
        <w:jc w:val="center"/>
        <w:rPr>
          <w:rFonts w:ascii="Times New Roman" w:hAnsi="Times New Roman" w:eastAsia="黑体" w:cs="Times New Roman"/>
          <w:b/>
          <w:sz w:val="36"/>
          <w:szCs w:val="32"/>
        </w:rPr>
      </w:pPr>
      <w:r>
        <w:rPr>
          <w:rFonts w:ascii="Times New Roman" w:hAnsi="Times New Roman" w:eastAsia="黑体" w:cs="Times New Roman"/>
          <w:b/>
          <w:sz w:val="36"/>
          <w:szCs w:val="32"/>
        </w:rPr>
        <w:t>自命题考试大纲</w:t>
      </w:r>
    </w:p>
    <w:p>
      <w:pPr>
        <w:pStyle w:val="5"/>
        <w:spacing w:line="280" w:lineRule="atLeast"/>
        <w:jc w:val="both"/>
        <w:rPr>
          <w:rFonts w:ascii="Times New Roman" w:hAnsi="Times New Roman" w:eastAsia="仿宋" w:cs="Times New Roman"/>
          <w:sz w:val="28"/>
          <w:szCs w:val="28"/>
        </w:rPr>
      </w:pPr>
      <w:r>
        <w:rPr>
          <w:rFonts w:ascii="Times New Roman" w:hAnsi="Times New Roman" w:eastAsia="仿宋" w:cs="Times New Roman"/>
          <w:sz w:val="28"/>
          <w:szCs w:val="28"/>
        </w:rPr>
        <w:t>考试科目代码：[    ]     考试科目名称：信息资源管理</w:t>
      </w:r>
    </w:p>
    <w:p>
      <w:pPr>
        <w:pStyle w:val="5"/>
        <w:spacing w:line="400" w:lineRule="atLeast"/>
        <w:jc w:val="both"/>
        <w:rPr>
          <w:rFonts w:ascii="Times New Roman" w:hAnsi="Times New Roman" w:eastAsia="仿宋" w:cs="Times New Roman"/>
          <w:sz w:val="28"/>
          <w:szCs w:val="28"/>
        </w:rPr>
      </w:pPr>
      <w:r>
        <w:rPr>
          <w:rFonts w:ascii="Times New Roman" w:hAnsi="Times New Roman" w:eastAsia="仿宋" w:cs="Times New Roman"/>
          <w:b/>
          <w:sz w:val="28"/>
          <w:szCs w:val="28"/>
        </w:rPr>
        <w:t>一、试卷结构</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1、试卷成绩及考试时间</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本试卷满分为1</w:t>
      </w:r>
      <w:r>
        <w:rPr>
          <w:rFonts w:hint="eastAsia" w:ascii="Times New Roman" w:hAnsi="Times New Roman" w:eastAsia="仿宋" w:cs="Times New Roman"/>
          <w:sz w:val="28"/>
          <w:szCs w:val="28"/>
          <w:lang w:val="en-US" w:eastAsia="zh-CN"/>
        </w:rPr>
        <w:t>0</w:t>
      </w:r>
      <w:r>
        <w:rPr>
          <w:rFonts w:ascii="Times New Roman" w:hAnsi="Times New Roman" w:eastAsia="仿宋" w:cs="Times New Roman"/>
          <w:sz w:val="28"/>
          <w:szCs w:val="28"/>
        </w:rPr>
        <w:t>0分，考试时间为120分钟</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2、答题方式：闭卷、笔试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3、题型结构</w:t>
      </w:r>
    </w:p>
    <w:p>
      <w:pPr>
        <w:spacing w:before="156" w:beforeLines="50" w:after="156" w:afterLines="50" w:line="400" w:lineRule="atLeast"/>
        <w:ind w:firstLine="560" w:firstLineChars="200"/>
        <w:jc w:val="both"/>
        <w:rPr>
          <w:rFonts w:ascii="Times New Roman" w:hAnsi="Times New Roman" w:eastAsia="仿宋"/>
          <w:sz w:val="28"/>
          <w:szCs w:val="28"/>
          <w:lang w:bidi="hi-IN"/>
        </w:rPr>
      </w:pPr>
      <w:r>
        <w:rPr>
          <w:rFonts w:hint="eastAsia" w:ascii="Times New Roman" w:hAnsi="Times New Roman" w:eastAsia="仿宋"/>
          <w:sz w:val="28"/>
          <w:szCs w:val="28"/>
          <w:lang w:val="en-US" w:eastAsia="zh-CN" w:bidi="hi-IN"/>
        </w:rPr>
        <w:t>概念阐释</w:t>
      </w:r>
      <w:r>
        <w:rPr>
          <w:rFonts w:ascii="Times New Roman" w:hAnsi="Times New Roman" w:eastAsia="仿宋"/>
          <w:sz w:val="28"/>
          <w:szCs w:val="28"/>
          <w:lang w:bidi="hi-IN"/>
        </w:rPr>
        <w:t>题</w:t>
      </w:r>
      <w:bookmarkStart w:id="0" w:name="_GoBack"/>
      <w:bookmarkEnd w:id="0"/>
      <w:r>
        <w:rPr>
          <w:rFonts w:ascii="Times New Roman" w:hAnsi="Times New Roman" w:eastAsia="仿宋"/>
          <w:sz w:val="28"/>
          <w:szCs w:val="28"/>
          <w:lang w:bidi="hi-IN"/>
        </w:rPr>
        <w:t>：</w:t>
      </w:r>
      <w:r>
        <w:rPr>
          <w:rFonts w:hint="eastAsia" w:ascii="Times New Roman" w:hAnsi="Times New Roman" w:eastAsia="仿宋"/>
          <w:sz w:val="28"/>
          <w:szCs w:val="28"/>
          <w:lang w:val="en-US" w:eastAsia="zh-CN" w:bidi="hi-IN"/>
        </w:rPr>
        <w:t>4</w:t>
      </w:r>
      <w:r>
        <w:rPr>
          <w:rFonts w:ascii="Times New Roman" w:hAnsi="Times New Roman" w:eastAsia="仿宋"/>
          <w:sz w:val="28"/>
          <w:szCs w:val="28"/>
          <w:lang w:bidi="hi-IN"/>
        </w:rPr>
        <w:t>小题，每小题</w:t>
      </w:r>
      <w:r>
        <w:rPr>
          <w:rFonts w:hint="eastAsia" w:ascii="Times New Roman" w:hAnsi="Times New Roman" w:eastAsia="仿宋"/>
          <w:sz w:val="28"/>
          <w:szCs w:val="28"/>
          <w:lang w:val="en-US" w:eastAsia="zh-CN" w:bidi="hi-IN"/>
        </w:rPr>
        <w:t>5</w:t>
      </w:r>
      <w:r>
        <w:rPr>
          <w:rFonts w:ascii="Times New Roman" w:hAnsi="Times New Roman" w:eastAsia="仿宋"/>
          <w:sz w:val="28"/>
          <w:szCs w:val="28"/>
          <w:lang w:bidi="hi-IN"/>
        </w:rPr>
        <w:t>分，共</w:t>
      </w:r>
      <w:r>
        <w:rPr>
          <w:rFonts w:hint="eastAsia" w:ascii="Times New Roman" w:hAnsi="Times New Roman" w:eastAsia="仿宋"/>
          <w:sz w:val="28"/>
          <w:szCs w:val="28"/>
          <w:lang w:val="en-US" w:eastAsia="zh-CN" w:bidi="hi-IN"/>
        </w:rPr>
        <w:t>2</w:t>
      </w:r>
      <w:r>
        <w:rPr>
          <w:rFonts w:ascii="Times New Roman" w:hAnsi="Times New Roman" w:eastAsia="仿宋"/>
          <w:sz w:val="28"/>
          <w:szCs w:val="28"/>
          <w:lang w:bidi="hi-IN"/>
        </w:rPr>
        <w:t>0分</w:t>
      </w:r>
    </w:p>
    <w:p>
      <w:pPr>
        <w:spacing w:before="156" w:beforeLines="50" w:after="156" w:afterLines="50" w:line="400" w:lineRule="atLeast"/>
        <w:ind w:firstLine="560" w:firstLineChars="200"/>
        <w:jc w:val="both"/>
        <w:rPr>
          <w:rFonts w:ascii="Times New Roman" w:hAnsi="Times New Roman" w:eastAsia="仿宋"/>
          <w:sz w:val="28"/>
          <w:szCs w:val="28"/>
          <w:lang w:bidi="hi-IN"/>
        </w:rPr>
      </w:pPr>
      <w:r>
        <w:rPr>
          <w:rFonts w:ascii="Times New Roman" w:hAnsi="Times New Roman" w:eastAsia="仿宋"/>
          <w:sz w:val="28"/>
          <w:szCs w:val="28"/>
          <w:lang w:bidi="hi-IN"/>
        </w:rPr>
        <w:t>简  答  题：4小题，每小题1</w:t>
      </w:r>
      <w:r>
        <w:rPr>
          <w:rFonts w:hint="eastAsia" w:ascii="Times New Roman" w:hAnsi="Times New Roman" w:eastAsia="仿宋"/>
          <w:sz w:val="28"/>
          <w:szCs w:val="28"/>
          <w:lang w:val="en-US" w:eastAsia="zh-CN" w:bidi="hi-IN"/>
        </w:rPr>
        <w:t>0</w:t>
      </w:r>
      <w:r>
        <w:rPr>
          <w:rFonts w:ascii="Times New Roman" w:hAnsi="Times New Roman" w:eastAsia="仿宋"/>
          <w:sz w:val="28"/>
          <w:szCs w:val="28"/>
          <w:lang w:bidi="hi-IN"/>
        </w:rPr>
        <w:t>分，共</w:t>
      </w:r>
      <w:r>
        <w:rPr>
          <w:rFonts w:hint="eastAsia" w:ascii="Times New Roman" w:hAnsi="Times New Roman" w:eastAsia="仿宋"/>
          <w:sz w:val="28"/>
          <w:szCs w:val="28"/>
          <w:lang w:val="en-US" w:eastAsia="zh-CN" w:bidi="hi-IN"/>
        </w:rPr>
        <w:t>4</w:t>
      </w:r>
      <w:r>
        <w:rPr>
          <w:rFonts w:ascii="Times New Roman" w:hAnsi="Times New Roman" w:eastAsia="仿宋"/>
          <w:sz w:val="28"/>
          <w:szCs w:val="28"/>
          <w:lang w:bidi="hi-IN"/>
        </w:rPr>
        <w:t>0分</w:t>
      </w:r>
    </w:p>
    <w:p>
      <w:pPr>
        <w:spacing w:before="156" w:beforeLines="50" w:after="156" w:afterLines="50"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sz w:val="28"/>
          <w:szCs w:val="28"/>
          <w:lang w:bidi="hi-IN"/>
        </w:rPr>
        <w:t>论  述  题：2小题，每小题 2</w:t>
      </w:r>
      <w:r>
        <w:rPr>
          <w:rFonts w:hint="eastAsia" w:ascii="Times New Roman" w:hAnsi="Times New Roman" w:eastAsia="仿宋"/>
          <w:sz w:val="28"/>
          <w:szCs w:val="28"/>
          <w:lang w:val="en-US" w:eastAsia="zh-CN" w:bidi="hi-IN"/>
        </w:rPr>
        <w:t>0</w:t>
      </w:r>
      <w:r>
        <w:rPr>
          <w:rFonts w:ascii="Times New Roman" w:hAnsi="Times New Roman" w:eastAsia="仿宋"/>
          <w:sz w:val="28"/>
          <w:szCs w:val="28"/>
          <w:lang w:bidi="hi-IN"/>
        </w:rPr>
        <w:t>分，共</w:t>
      </w:r>
      <w:r>
        <w:rPr>
          <w:rFonts w:hint="eastAsia" w:ascii="Times New Roman" w:hAnsi="Times New Roman" w:eastAsia="仿宋"/>
          <w:sz w:val="28"/>
          <w:szCs w:val="28"/>
          <w:lang w:val="en-US" w:eastAsia="zh-CN" w:bidi="hi-IN"/>
        </w:rPr>
        <w:t>4</w:t>
      </w:r>
      <w:r>
        <w:rPr>
          <w:rFonts w:ascii="Times New Roman" w:hAnsi="Times New Roman" w:eastAsia="仿宋"/>
          <w:sz w:val="28"/>
          <w:szCs w:val="28"/>
          <w:lang w:bidi="hi-IN"/>
        </w:rPr>
        <w:t>0分</w:t>
      </w:r>
    </w:p>
    <w:p>
      <w:pPr>
        <w:pStyle w:val="5"/>
        <w:spacing w:line="400" w:lineRule="atLeast"/>
        <w:jc w:val="both"/>
        <w:rPr>
          <w:rFonts w:ascii="Times New Roman" w:hAnsi="Times New Roman" w:eastAsia="仿宋" w:cs="Times New Roman"/>
          <w:b/>
          <w:sz w:val="28"/>
          <w:szCs w:val="28"/>
        </w:rPr>
      </w:pPr>
      <w:r>
        <w:rPr>
          <w:rFonts w:ascii="Times New Roman" w:hAnsi="Times New Roman" w:eastAsia="仿宋" w:cs="Times New Roman"/>
          <w:b/>
          <w:sz w:val="28"/>
          <w:szCs w:val="28"/>
        </w:rPr>
        <w:t>二、考试内容与考试要求</w:t>
      </w:r>
    </w:p>
    <w:p>
      <w:pPr>
        <w:pStyle w:val="5"/>
        <w:spacing w:line="400" w:lineRule="atLeast"/>
        <w:jc w:val="both"/>
        <w:rPr>
          <w:rFonts w:ascii="Times New Roman" w:hAnsi="Times New Roman" w:eastAsia="仿宋" w:cs="Times New Roman"/>
          <w:sz w:val="28"/>
          <w:szCs w:val="28"/>
        </w:rPr>
      </w:pPr>
      <w:r>
        <w:rPr>
          <w:rFonts w:ascii="Times New Roman" w:hAnsi="Times New Roman" w:eastAsia="仿宋" w:cs="Times New Roman"/>
          <w:b/>
          <w:sz w:val="28"/>
          <w:szCs w:val="28"/>
        </w:rPr>
        <w:t>●考试目标：</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1、深入理解信息资源、信息资源管理、信息主管等基本概念，联系实际地深刻认识信息资源在组织发展中的战略意义</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2、掌握信息资源管理的主要理论、信息资源管理的内涵、特征，特别是实现信息资源管理的信息技术</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3、掌握信息资源的组织管理、过程管理和网络信息资源管理的基本方法和手段</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4、掌握信息资源的战略规划、战略模型以及为获得竞争优势而进行竞争信息资源建设的理论和方法</w:t>
      </w:r>
    </w:p>
    <w:p>
      <w:pPr>
        <w:pStyle w:val="5"/>
        <w:spacing w:line="400" w:lineRule="atLeast"/>
        <w:jc w:val="both"/>
        <w:rPr>
          <w:rFonts w:ascii="Times New Roman" w:hAnsi="Times New Roman" w:eastAsia="仿宋" w:cs="Times New Roman"/>
          <w:sz w:val="28"/>
          <w:szCs w:val="28"/>
        </w:rPr>
      </w:pPr>
      <w:r>
        <w:rPr>
          <w:rFonts w:ascii="Times New Roman" w:hAnsi="Times New Roman" w:eastAsia="仿宋" w:cs="Times New Roman"/>
          <w:b/>
          <w:sz w:val="28"/>
          <w:szCs w:val="28"/>
        </w:rPr>
        <w:t>●考试内容与要求</w:t>
      </w:r>
      <w:r>
        <w:rPr>
          <w:rFonts w:hint="eastAsia" w:ascii="Times New Roman" w:hAnsi="Times New Roman" w:eastAsia="仿宋" w:cs="Times New Roman"/>
          <w:b/>
          <w:sz w:val="28"/>
          <w:szCs w:val="28"/>
        </w:rPr>
        <w:t>：</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（一）信息的基本问题</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1、信息的含义与特征；2、信息与情报、消息、知识的关系；3、信息的量；4、信息的质；5、信息的生命周期。</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（二）信息资源管理基本理论</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1、信息资源管理的含义特征；2、信息资源管理产生与发展过程；3、信息资源管理的意义；4、信息资源管理的目标和类型；5、信息资源管理的组织；6、企业信息主管。</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（三）信息化理论与方法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1、信息化的内涵外延与特征；2、信息化水平测度；3、信息化的层次与发展阶段以及我国信息化的历史任务；4、信息化规划及其相关基本概念。</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（四）信息资源规划理论与方法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1、信息化建设进行信息资源规划的原因；2、信息资源规划的理论指导；3、信息资源规划的工程化方法与技术成果；4、大型组织的数据标准化建设；5、信息化建设整体解决方案。</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（五）系统科学理论与方法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1、系统科学理论；2、自组织理论；3、系统科学方法；4、系统工程方法。</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（六）信息经济学理论</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1、信息经济学理论的内涵；2、信息商品、信息商品市场与信息产业；3、经济信息的基本概念、分类、价值、功能和作用；4、信息商品经营策略；5、信息市场开发；6、信息市场与产业管理。</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（七）信息资源开发利用的程序及方法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1、信息资源的需求分析；2、信息资源的开发；3、信息资源的利用。</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（八）信息资源人文管理</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1、信息道德概述与信息道德建设；2、信息政策与法规概述；3、信息政策与法规制定与实施；4、网络信息文化；5、网络信息的伦理与道德；6、网络信息安全法规与标准。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2438791"/>
      <w:docPartObj>
        <w:docPartGallery w:val="autotext"/>
      </w:docPartObj>
    </w:sdtPr>
    <w:sdtContent>
      <w:sdt>
        <w:sdtPr>
          <w:id w:val="1728636285"/>
          <w:docPartObj>
            <w:docPartGallery w:val="autotext"/>
          </w:docPartObj>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I2Y2NhYmNlZjE0NTlmZmY0MDU4ZjJmZWE4YWVhY2EifQ=="/>
  </w:docVars>
  <w:rsids>
    <w:rsidRoot w:val="009F0304"/>
    <w:rsid w:val="000450F6"/>
    <w:rsid w:val="000A2299"/>
    <w:rsid w:val="00133D14"/>
    <w:rsid w:val="001F2D20"/>
    <w:rsid w:val="003E3E2A"/>
    <w:rsid w:val="00440B78"/>
    <w:rsid w:val="0045173B"/>
    <w:rsid w:val="00473FE2"/>
    <w:rsid w:val="005214C4"/>
    <w:rsid w:val="005A6616"/>
    <w:rsid w:val="005B027F"/>
    <w:rsid w:val="00632E6D"/>
    <w:rsid w:val="006F1315"/>
    <w:rsid w:val="00701E04"/>
    <w:rsid w:val="007D3447"/>
    <w:rsid w:val="007F6F6D"/>
    <w:rsid w:val="009270C5"/>
    <w:rsid w:val="00974B43"/>
    <w:rsid w:val="009F0304"/>
    <w:rsid w:val="009F76A6"/>
    <w:rsid w:val="009F795E"/>
    <w:rsid w:val="00A647A3"/>
    <w:rsid w:val="00B64FF8"/>
    <w:rsid w:val="00BA2DC2"/>
    <w:rsid w:val="00C32B2D"/>
    <w:rsid w:val="00C64CDE"/>
    <w:rsid w:val="00DA1647"/>
    <w:rsid w:val="00DC1CEF"/>
    <w:rsid w:val="00DD06B3"/>
    <w:rsid w:val="00DD250C"/>
    <w:rsid w:val="00DF4329"/>
    <w:rsid w:val="00E65286"/>
    <w:rsid w:val="00E97CEB"/>
    <w:rsid w:val="00EB6F35"/>
    <w:rsid w:val="00EE18E2"/>
    <w:rsid w:val="00F10DC8"/>
    <w:rsid w:val="00F13CAB"/>
    <w:rsid w:val="00F3245A"/>
    <w:rsid w:val="00F33A47"/>
    <w:rsid w:val="00FB5131"/>
    <w:rsid w:val="00FD6267"/>
    <w:rsid w:val="024A7887"/>
    <w:rsid w:val="03DF2BFA"/>
    <w:rsid w:val="06F92350"/>
    <w:rsid w:val="4E386FA5"/>
    <w:rsid w:val="668E2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after="120"/>
      <w:jc w:val="left"/>
    </w:pPr>
    <w:rPr>
      <w:rFonts w:ascii="宋体" w:hAnsi="宋体" w:eastAsia="宋体" w:cs="宋体"/>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961</Words>
  <Characters>974</Characters>
  <Lines>7</Lines>
  <Paragraphs>2</Paragraphs>
  <TotalTime>0</TotalTime>
  <ScaleCrop>false</ScaleCrop>
  <LinksUpToDate>false</LinksUpToDate>
  <CharactersWithSpaces>992</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2017-06-26T07:37:00Z</dcterms:created>
  <dc:creator>覃业梅</dc:creator>
  <cp:lastModifiedBy>Administrator</cp:lastModifiedBy>
  <cp:lastPrinted>2018-07-02T00:48:00Z</cp:lastPrinted>
  <dcterms:modified xsi:type="dcterms:W3CDTF">2022-05-12T08:35:00Z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92A7FBA9735C44D9A4C6C0D1CDAD1F0A</vt:lpwstr>
  </property>
</Properties>
</file>